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08D6" w14:textId="77777777" w:rsidR="00721030" w:rsidRPr="00CF58E6" w:rsidRDefault="000F5D32" w:rsidP="000148B4">
      <w:pPr>
        <w:spacing w:after="0" w:line="259" w:lineRule="auto"/>
        <w:ind w:left="0" w:right="55" w:firstLine="0"/>
        <w:jc w:val="center"/>
        <w:rPr>
          <w:rFonts w:ascii="Gudea" w:hAnsi="Gudea"/>
          <w:color w:val="604438"/>
        </w:rPr>
      </w:pPr>
      <w:r w:rsidRPr="00CF58E6">
        <w:rPr>
          <w:rFonts w:ascii="Gudea" w:hAnsi="Gudea"/>
          <w:color w:val="604438"/>
          <w:sz w:val="48"/>
        </w:rPr>
        <w:t>Warranty</w:t>
      </w:r>
    </w:p>
    <w:p w14:paraId="40F6D288" w14:textId="77777777" w:rsidR="00721030" w:rsidRPr="00CF58E6" w:rsidRDefault="000F5D32">
      <w:pPr>
        <w:pStyle w:val="Heading1"/>
        <w:rPr>
          <w:rFonts w:ascii="Gudea" w:hAnsi="Gudea"/>
          <w:color w:val="C49408"/>
        </w:rPr>
      </w:pPr>
      <w:bookmarkStart w:id="0" w:name="_GoBack"/>
      <w:bookmarkEnd w:id="0"/>
      <w:r w:rsidRPr="00CF58E6">
        <w:rPr>
          <w:rFonts w:ascii="Gudea" w:hAnsi="Gudea"/>
          <w:color w:val="C49408"/>
        </w:rPr>
        <w:t xml:space="preserve">Structural Lifetime Warranty  </w:t>
      </w:r>
    </w:p>
    <w:p w14:paraId="57F78E9C" w14:textId="77777777" w:rsidR="00721030" w:rsidRPr="00CF58E6" w:rsidRDefault="000F5D32">
      <w:pPr>
        <w:spacing w:after="209"/>
        <w:ind w:left="4" w:right="56"/>
        <w:rPr>
          <w:rFonts w:ascii="Gudea" w:hAnsi="Gudea"/>
          <w:color w:val="604438"/>
        </w:rPr>
      </w:pPr>
      <w:r w:rsidRPr="00CF58E6">
        <w:rPr>
          <w:rFonts w:ascii="Gudea" w:hAnsi="Gudea"/>
          <w:color w:val="604438"/>
        </w:rPr>
        <w:t xml:space="preserve">The warranty extends to the original purchaser that the covered products, in their original manufactured condition and Normal Job Site Environmental Conditions, will be free from defects in grading, milling, and dimension as long as you (the original purchaser) own the floor. Normal expansion and contraction that results in minor separations between flooring boards are not covered by these warranties.  </w:t>
      </w:r>
    </w:p>
    <w:p w14:paraId="4F26E364" w14:textId="77777777" w:rsidR="00721030" w:rsidRPr="00CF58E6" w:rsidRDefault="000F5D32">
      <w:pPr>
        <w:spacing w:after="211"/>
        <w:ind w:left="4" w:right="56"/>
        <w:rPr>
          <w:rFonts w:ascii="Gudea" w:hAnsi="Gudea"/>
          <w:color w:val="604438"/>
        </w:rPr>
      </w:pPr>
      <w:r w:rsidRPr="00CF58E6">
        <w:rPr>
          <w:rFonts w:ascii="Gudea" w:hAnsi="Gudea"/>
          <w:color w:val="604438"/>
        </w:rPr>
        <w:t xml:space="preserve">Manufacturing defects do not include natural wood characteristics such as mineral streaks, knots, grain variations, normal minor differences between color of samples and the color of installed floors, color variations from board to board, natural UV light- induced color changes, or minor width variation.   </w:t>
      </w:r>
    </w:p>
    <w:p w14:paraId="21EE62AC" w14:textId="77777777" w:rsidR="00721030" w:rsidRPr="00CF58E6" w:rsidRDefault="000F5D32">
      <w:pPr>
        <w:spacing w:after="289" w:line="259" w:lineRule="auto"/>
        <w:ind w:left="7" w:right="0" w:firstLine="0"/>
        <w:rPr>
          <w:rFonts w:ascii="Gudea" w:hAnsi="Gudea"/>
          <w:color w:val="604438"/>
        </w:rPr>
      </w:pPr>
      <w:r w:rsidRPr="00CF58E6">
        <w:rPr>
          <w:rFonts w:ascii="Gudea" w:hAnsi="Gudea"/>
          <w:color w:val="604438"/>
        </w:rPr>
        <w:t xml:space="preserve"> </w:t>
      </w:r>
    </w:p>
    <w:p w14:paraId="514C372D" w14:textId="77777777" w:rsidR="00721030" w:rsidRPr="00CF58E6" w:rsidRDefault="000F5D32">
      <w:pPr>
        <w:pStyle w:val="Heading1"/>
        <w:ind w:right="55"/>
        <w:rPr>
          <w:rFonts w:ascii="Gudea" w:hAnsi="Gudea"/>
          <w:color w:val="C49408"/>
        </w:rPr>
      </w:pPr>
      <w:r w:rsidRPr="00CF58E6">
        <w:rPr>
          <w:rFonts w:ascii="Gudea" w:hAnsi="Gudea"/>
          <w:color w:val="C49408"/>
        </w:rPr>
        <w:t xml:space="preserve">Finish Warranty for our UV urethane finished collections  </w:t>
      </w:r>
    </w:p>
    <w:p w14:paraId="73ED9941" w14:textId="77777777" w:rsidR="00721030" w:rsidRPr="00CF58E6" w:rsidRDefault="000F5D32">
      <w:pPr>
        <w:spacing w:after="209"/>
        <w:ind w:left="4" w:right="56"/>
        <w:rPr>
          <w:rFonts w:ascii="Gudea" w:hAnsi="Gudea"/>
          <w:color w:val="604438"/>
        </w:rPr>
      </w:pPr>
      <w:r w:rsidRPr="00CF58E6">
        <w:rPr>
          <w:rFonts w:ascii="Gudea" w:hAnsi="Gudea"/>
          <w:color w:val="604438"/>
        </w:rPr>
        <w:t xml:space="preserve">The warranty extends to the original purchaser on prefinished products that for the stated period under normal residential use the covered product will not wear through, and that the finish will not separate from the wood flooring when maintained in accordance with our recommended maintenance guidelines.  </w:t>
      </w:r>
    </w:p>
    <w:p w14:paraId="7D1D3FA1" w14:textId="77777777" w:rsidR="00721030" w:rsidRPr="00CF58E6" w:rsidRDefault="000F5D32">
      <w:pPr>
        <w:spacing w:after="211"/>
        <w:ind w:left="4" w:right="56"/>
        <w:rPr>
          <w:rFonts w:ascii="Gudea" w:hAnsi="Gudea"/>
          <w:color w:val="604438"/>
        </w:rPr>
      </w:pPr>
      <w:r w:rsidRPr="00CF58E6">
        <w:rPr>
          <w:rFonts w:ascii="Gudea" w:hAnsi="Gudea"/>
          <w:color w:val="604438"/>
        </w:rPr>
        <w:t xml:space="preserve">We warrant, under normal residential conditions and with proper maintenance, that the finish will not wear through to raw wood for 27 years from the date of purchase. Gloss reduction is not considered wear through and is not covered under this warranty.  </w:t>
      </w:r>
    </w:p>
    <w:p w14:paraId="661F0EC7" w14:textId="77777777" w:rsidR="00721030" w:rsidRPr="00CF58E6" w:rsidRDefault="000F5D32">
      <w:pPr>
        <w:spacing w:after="289" w:line="259" w:lineRule="auto"/>
        <w:ind w:left="7" w:right="0" w:firstLine="0"/>
        <w:rPr>
          <w:rFonts w:ascii="Gudea" w:hAnsi="Gudea"/>
          <w:color w:val="604438"/>
        </w:rPr>
      </w:pPr>
      <w:r w:rsidRPr="00CF58E6">
        <w:rPr>
          <w:rFonts w:ascii="Gudea" w:hAnsi="Gudea"/>
          <w:color w:val="604438"/>
        </w:rPr>
        <w:t xml:space="preserve"> </w:t>
      </w:r>
    </w:p>
    <w:p w14:paraId="5086DBE8" w14:textId="77777777" w:rsidR="00721030" w:rsidRPr="00CF58E6" w:rsidRDefault="000F5D32">
      <w:pPr>
        <w:pStyle w:val="Heading1"/>
        <w:ind w:right="59"/>
        <w:rPr>
          <w:rFonts w:ascii="Gudea" w:hAnsi="Gudea"/>
          <w:color w:val="C49408"/>
        </w:rPr>
      </w:pPr>
      <w:r w:rsidRPr="00CF58E6">
        <w:rPr>
          <w:rFonts w:ascii="Gudea" w:hAnsi="Gudea"/>
          <w:color w:val="C49408"/>
        </w:rPr>
        <w:t xml:space="preserve">Light Commercial Finish Warranty  </w:t>
      </w:r>
    </w:p>
    <w:p w14:paraId="60AF3789" w14:textId="77777777" w:rsidR="00721030" w:rsidRPr="00CF58E6" w:rsidRDefault="000F5D32">
      <w:pPr>
        <w:spacing w:after="211"/>
        <w:ind w:left="4" w:right="56"/>
        <w:rPr>
          <w:rFonts w:ascii="Gudea" w:hAnsi="Gudea"/>
          <w:color w:val="604438"/>
        </w:rPr>
      </w:pPr>
      <w:r w:rsidRPr="00CF58E6">
        <w:rPr>
          <w:rFonts w:ascii="Gudea" w:hAnsi="Gudea"/>
          <w:color w:val="604438"/>
        </w:rPr>
        <w:t xml:space="preserve">Light Commercial areas are defined as public or commercial spaces with light to moderate traffic and infrequent liquid spills, and do not include food preparation, food service or public dining areas, areas where people form lines such as in front of cash registers, areas where furniture is frequently moved such as auditoriums, or high traffic areas such as classrooms and near elevator doors.  </w:t>
      </w:r>
    </w:p>
    <w:p w14:paraId="3CF25DF5" w14:textId="77777777" w:rsidR="00721030" w:rsidRPr="00CF58E6" w:rsidRDefault="000F5D32">
      <w:pPr>
        <w:spacing w:after="286"/>
        <w:ind w:left="4" w:right="56"/>
        <w:rPr>
          <w:rFonts w:ascii="Gudea" w:hAnsi="Gudea"/>
          <w:color w:val="604438"/>
        </w:rPr>
      </w:pPr>
      <w:r w:rsidRPr="00CF58E6">
        <w:rPr>
          <w:rFonts w:ascii="Gudea" w:hAnsi="Gudea"/>
          <w:color w:val="604438"/>
        </w:rPr>
        <w:t xml:space="preserve">We warrant, under Light Commercial conditions (as defined above) and with proper maintenance, that the finish will not wear through to raw wood for 5 years from the date of purchase. Gloss reduction is not considered wear through and is not covered under this warranty.  </w:t>
      </w:r>
    </w:p>
    <w:p w14:paraId="390B5C04" w14:textId="77777777" w:rsidR="00721030" w:rsidRPr="00CF58E6" w:rsidRDefault="000F5D32">
      <w:pPr>
        <w:pStyle w:val="Heading1"/>
        <w:ind w:right="58"/>
        <w:rPr>
          <w:rFonts w:ascii="Gudea" w:hAnsi="Gudea"/>
          <w:color w:val="C49408"/>
        </w:rPr>
      </w:pPr>
      <w:r w:rsidRPr="00CF58E6">
        <w:rPr>
          <w:rFonts w:ascii="Gudea" w:hAnsi="Gudea"/>
          <w:color w:val="C49408"/>
        </w:rPr>
        <w:t xml:space="preserve">Exclusions and Limitations  </w:t>
      </w:r>
    </w:p>
    <w:p w14:paraId="03D5E165" w14:textId="77777777" w:rsidR="00721030" w:rsidRPr="00CF58E6" w:rsidRDefault="000F5D32">
      <w:pPr>
        <w:spacing w:after="209"/>
        <w:ind w:left="4" w:right="56"/>
        <w:rPr>
          <w:rFonts w:ascii="Gudea" w:hAnsi="Gudea"/>
          <w:color w:val="604438"/>
        </w:rPr>
      </w:pPr>
      <w:r w:rsidRPr="00CF58E6">
        <w:rPr>
          <w:rFonts w:ascii="Gudea" w:hAnsi="Gudea"/>
          <w:color w:val="604438"/>
        </w:rPr>
        <w:t>These warranties DO NOT cover indentations, scratches, gloss reduction, natural color changes, stains, or damage arising from: negligence; water, wet mopping, or other improper maintenance; use of improper maintenance products; accidents; abuse; fire or excessive heat; abnormal wear; normal wear in high-foot-</w:t>
      </w:r>
      <w:r w:rsidRPr="00CF58E6">
        <w:rPr>
          <w:rFonts w:ascii="Gudea" w:hAnsi="Gudea"/>
          <w:color w:val="604438"/>
        </w:rPr>
        <w:lastRenderedPageBreak/>
        <w:t xml:space="preserve">traffic areas; spiked heels or other dents; grit, sand, or other abrasives; insufficient prevention or protection; shipping damage; insect infestation after the product has left our factory; domestic animals; or use of the flooring for purposes other than those for which it was designed.  </w:t>
      </w:r>
    </w:p>
    <w:p w14:paraId="3F348E4C" w14:textId="77777777" w:rsidR="00721030" w:rsidRPr="00CF58E6" w:rsidRDefault="000F5D32">
      <w:pPr>
        <w:spacing w:after="211"/>
        <w:ind w:left="4" w:right="56"/>
        <w:rPr>
          <w:rFonts w:ascii="Gudea" w:hAnsi="Gudea"/>
          <w:color w:val="604438"/>
        </w:rPr>
      </w:pPr>
      <w:r w:rsidRPr="00CF58E6">
        <w:rPr>
          <w:rFonts w:ascii="Gudea" w:hAnsi="Gudea"/>
          <w:color w:val="604438"/>
        </w:rPr>
        <w:t xml:space="preserve">The sole obligation and liability of the manufacturer under our limited warranties is to repair, replace, or refinish the floor, at the manufacturer’s option. Only floors that were professionally installed will be eligible for labor cost reimbursement. If you installed the floor yourself, only the cost of replacement materials will be covered. Any and all labor costs must be pre-approved.  </w:t>
      </w:r>
    </w:p>
    <w:p w14:paraId="5E43D2B3" w14:textId="77777777" w:rsidR="00721030" w:rsidRPr="00CF58E6" w:rsidRDefault="000F5D32">
      <w:pPr>
        <w:spacing w:after="289" w:line="259" w:lineRule="auto"/>
        <w:ind w:left="7" w:right="0" w:firstLine="0"/>
        <w:rPr>
          <w:rFonts w:ascii="Gudea" w:hAnsi="Gudea"/>
          <w:color w:val="604438"/>
        </w:rPr>
      </w:pPr>
      <w:r w:rsidRPr="00CF58E6">
        <w:rPr>
          <w:rFonts w:ascii="Gudea" w:hAnsi="Gudea"/>
          <w:color w:val="604438"/>
        </w:rPr>
        <w:t xml:space="preserve"> </w:t>
      </w:r>
    </w:p>
    <w:p w14:paraId="6AF6F5BD" w14:textId="77777777" w:rsidR="00721030" w:rsidRPr="00CF58E6" w:rsidRDefault="000F5D32">
      <w:pPr>
        <w:pStyle w:val="Heading1"/>
        <w:ind w:right="58"/>
        <w:rPr>
          <w:rFonts w:ascii="Gudea" w:hAnsi="Gudea"/>
          <w:color w:val="C49408"/>
        </w:rPr>
      </w:pPr>
      <w:r w:rsidRPr="00CF58E6">
        <w:rPr>
          <w:rFonts w:ascii="Gudea" w:hAnsi="Gudea"/>
          <w:color w:val="C49408"/>
        </w:rPr>
        <w:t xml:space="preserve">DISCLAIMER OF WARRANTY  </w:t>
      </w:r>
    </w:p>
    <w:p w14:paraId="1F3E5643" w14:textId="77777777" w:rsidR="00721030" w:rsidRPr="00CF58E6" w:rsidRDefault="000F5D32">
      <w:pPr>
        <w:ind w:left="4" w:right="56"/>
        <w:rPr>
          <w:rFonts w:ascii="Gudea" w:hAnsi="Gudea"/>
          <w:color w:val="604438"/>
        </w:rPr>
      </w:pPr>
      <w:r w:rsidRPr="00CF58E6">
        <w:rPr>
          <w:rFonts w:ascii="Gudea" w:hAnsi="Gudea"/>
          <w:color w:val="604438"/>
        </w:rPr>
        <w:t xml:space="preserve">EXCEPT FOR THE FOREGOING WARRANTY, THE MANUFACTURER DISCLAIMS, TO THE FULLEST EXTENT PERMITTED BY FEDERAL AND STATE LAW, ALL OTHER WARRANTIES AND GUARANTEES, WHETHER EXPRESS OR IMPLIED. INCLUDING ANY IMPLIED REPRESENTATION OR WARRANTY AS TO </w:t>
      </w:r>
    </w:p>
    <w:p w14:paraId="358012E5" w14:textId="77777777" w:rsidR="00721030" w:rsidRPr="00CF58E6" w:rsidRDefault="000F5D32">
      <w:pPr>
        <w:ind w:left="4" w:right="56"/>
        <w:rPr>
          <w:rFonts w:ascii="Gudea" w:hAnsi="Gudea"/>
          <w:color w:val="604438"/>
        </w:rPr>
      </w:pPr>
      <w:r w:rsidRPr="00CF58E6">
        <w:rPr>
          <w:rFonts w:ascii="Gudea" w:hAnsi="Gudea"/>
          <w:color w:val="604438"/>
        </w:rPr>
        <w:t xml:space="preserve">MERCHANTABILITY OR FITNESS FOR ANY PARTICULAR PURPOSE. IN NO EVENT WILL THE MANUFACTURER BE LIABLE FOR CONSEQUENTIAL, INCIDENTAL, SPECIAL, OR EXEMPLARY </w:t>
      </w:r>
      <w:r w:rsidR="00ED1E93">
        <w:rPr>
          <w:rFonts w:ascii="Gudea" w:hAnsi="Gudea"/>
          <w:color w:val="604438"/>
        </w:rPr>
        <w:t>D</w:t>
      </w:r>
      <w:r w:rsidRPr="00CF58E6">
        <w:rPr>
          <w:rFonts w:ascii="Gudea" w:hAnsi="Gudea"/>
          <w:color w:val="604438"/>
        </w:rPr>
        <w:t xml:space="preserve">AMAGES. (SOME STATES DO NOT ALLOW FOR THE EXCLUSION OF CONSEQUENTIAL DAMAGES, SO THIS EXCLUSION OF CONSEQUENTIAL DAMAGES MAY NOT APPLY TO YOU.) THIS WARRANTY GIVES YOU SPECIFIC LEGAL RIGHTS, AND YOU MAY HAVE OTHER RIGHTS THAT MAY VARY FROM STATE TO STATE. THE FOREGOING WARRANTY CONSTITUTES THE ENTIRE AGREEMENT OF THE PARTIES, AND NO WAIVER OR AMENDMENT SHALL BE VALID.  </w:t>
      </w:r>
    </w:p>
    <w:p w14:paraId="0D61AAC5" w14:textId="77777777" w:rsidR="00721030" w:rsidRPr="00CF58E6" w:rsidRDefault="000F5D32">
      <w:pPr>
        <w:spacing w:after="290" w:line="259" w:lineRule="auto"/>
        <w:ind w:left="7" w:right="0" w:firstLine="0"/>
        <w:rPr>
          <w:rFonts w:ascii="Gudea" w:hAnsi="Gudea"/>
          <w:color w:val="604438"/>
        </w:rPr>
      </w:pPr>
      <w:r w:rsidRPr="00CF58E6">
        <w:rPr>
          <w:rFonts w:ascii="Gudea" w:hAnsi="Gudea"/>
          <w:color w:val="604438"/>
        </w:rPr>
        <w:t xml:space="preserve"> </w:t>
      </w:r>
    </w:p>
    <w:p w14:paraId="76E0F74B" w14:textId="77777777" w:rsidR="00721030" w:rsidRPr="00CF58E6" w:rsidRDefault="000F5D32">
      <w:pPr>
        <w:pStyle w:val="Heading1"/>
        <w:ind w:right="56"/>
        <w:rPr>
          <w:rFonts w:ascii="Gudea" w:hAnsi="Gudea"/>
          <w:color w:val="C49408"/>
        </w:rPr>
      </w:pPr>
      <w:r w:rsidRPr="00CF58E6">
        <w:rPr>
          <w:rFonts w:ascii="Gudea" w:hAnsi="Gudea"/>
          <w:color w:val="C49408"/>
        </w:rPr>
        <w:t xml:space="preserve">How to Get Service  </w:t>
      </w:r>
    </w:p>
    <w:p w14:paraId="2F7BED23" w14:textId="77777777" w:rsidR="00721030" w:rsidRPr="00CF58E6" w:rsidRDefault="000F5D32">
      <w:pPr>
        <w:spacing w:after="209"/>
        <w:ind w:left="4" w:right="56"/>
        <w:rPr>
          <w:rFonts w:ascii="Gudea" w:hAnsi="Gudea"/>
          <w:color w:val="604438"/>
        </w:rPr>
      </w:pPr>
      <w:r w:rsidRPr="00CF58E6">
        <w:rPr>
          <w:rFonts w:ascii="Gudea" w:hAnsi="Gudea"/>
          <w:color w:val="604438"/>
        </w:rPr>
        <w:t xml:space="preserve">Our sole obligation and liability under our stated warranty is, at our discretion, to repair, replace, or refinish the floor, in part or in whole, at no cost to the original consumer purchaser. For service under this warranty, you must notify the dealer/retailer/contractor from whom you originally purchased the product. If that person cannot be reached, then contact us in writing at the address below, providing your name and address, a description of the products involved and the nature of the defect:  </w:t>
      </w:r>
    </w:p>
    <w:p w14:paraId="404518FA" w14:textId="77777777" w:rsidR="00CF58E6" w:rsidRDefault="0094419A" w:rsidP="00CF58E6">
      <w:pPr>
        <w:spacing w:after="0"/>
        <w:ind w:left="14" w:right="6077" w:hanging="14"/>
        <w:rPr>
          <w:rFonts w:ascii="Gudea" w:hAnsi="Gudea"/>
          <w:color w:val="604438"/>
        </w:rPr>
      </w:pPr>
      <w:r>
        <w:rPr>
          <w:rFonts w:ascii="Gudea" w:hAnsi="Gudea"/>
          <w:color w:val="604438"/>
        </w:rPr>
        <w:t>Eco Hardwood Flooring</w:t>
      </w:r>
      <w:r w:rsidR="000F5D32" w:rsidRPr="00CF58E6">
        <w:rPr>
          <w:rFonts w:ascii="Gudea" w:hAnsi="Gudea"/>
          <w:color w:val="604438"/>
        </w:rPr>
        <w:t xml:space="preserve">  </w:t>
      </w:r>
    </w:p>
    <w:p w14:paraId="35DC10AD" w14:textId="77777777" w:rsidR="00721030" w:rsidRPr="00CF58E6" w:rsidRDefault="000F5D32">
      <w:pPr>
        <w:spacing w:after="285"/>
        <w:ind w:left="4" w:right="6081"/>
        <w:rPr>
          <w:rFonts w:ascii="Gudea" w:hAnsi="Gudea"/>
          <w:color w:val="C49408"/>
        </w:rPr>
      </w:pPr>
      <w:r w:rsidRPr="00CF58E6">
        <w:rPr>
          <w:rFonts w:ascii="Gudea" w:hAnsi="Gudea"/>
          <w:color w:val="604438"/>
        </w:rPr>
        <w:t xml:space="preserve">8400B Remington Ave. Pennsauken, NJ 08110  </w:t>
      </w:r>
    </w:p>
    <w:p w14:paraId="56789F3A" w14:textId="77777777" w:rsidR="00721030" w:rsidRPr="00CF58E6" w:rsidRDefault="000F5D32">
      <w:pPr>
        <w:pStyle w:val="Heading1"/>
        <w:ind w:right="58"/>
        <w:rPr>
          <w:rFonts w:ascii="Gudea" w:hAnsi="Gudea"/>
          <w:color w:val="C49408"/>
        </w:rPr>
      </w:pPr>
      <w:r w:rsidRPr="00CF58E6">
        <w:rPr>
          <w:rFonts w:ascii="Gudea" w:hAnsi="Gudea"/>
          <w:color w:val="C49408"/>
        </w:rPr>
        <w:t xml:space="preserve">Installer / End-User Responsibilities  </w:t>
      </w:r>
    </w:p>
    <w:p w14:paraId="6C8160DD" w14:textId="77777777" w:rsidR="00721030" w:rsidRPr="00CF58E6" w:rsidRDefault="000F5D32">
      <w:pPr>
        <w:numPr>
          <w:ilvl w:val="0"/>
          <w:numId w:val="1"/>
        </w:numPr>
        <w:ind w:right="56" w:hanging="360"/>
        <w:rPr>
          <w:rFonts w:ascii="Gudea" w:hAnsi="Gudea"/>
          <w:color w:val="604438"/>
        </w:rPr>
      </w:pPr>
      <w:r w:rsidRPr="00CF58E6">
        <w:rPr>
          <w:rFonts w:ascii="Gudea" w:hAnsi="Gudea"/>
          <w:color w:val="604438"/>
        </w:rPr>
        <w:t xml:space="preserve">It is the installer/end-user's responsibility to follow the </w:t>
      </w:r>
      <w:r w:rsidR="0094419A">
        <w:rPr>
          <w:rFonts w:ascii="Gudea" w:hAnsi="Gudea"/>
          <w:color w:val="604438"/>
        </w:rPr>
        <w:t>Eco Hardwood Flooring</w:t>
      </w:r>
      <w:r w:rsidRPr="00CF58E6">
        <w:rPr>
          <w:rFonts w:ascii="Gudea" w:hAnsi="Gudea"/>
          <w:color w:val="604438"/>
        </w:rPr>
        <w:t xml:space="preserve"> Flooring Installation Instructions appropriate for the product that was purchased </w:t>
      </w:r>
    </w:p>
    <w:p w14:paraId="3A6DF499" w14:textId="77777777" w:rsidR="00721030" w:rsidRPr="00CF58E6" w:rsidRDefault="000F5D32">
      <w:pPr>
        <w:ind w:left="737" w:right="56"/>
        <w:rPr>
          <w:rFonts w:ascii="Gudea" w:hAnsi="Gudea"/>
          <w:color w:val="604438"/>
        </w:rPr>
      </w:pPr>
      <w:r w:rsidRPr="00CF58E6">
        <w:rPr>
          <w:rFonts w:ascii="Gudea" w:hAnsi="Gudea"/>
          <w:color w:val="604438"/>
        </w:rPr>
        <w:lastRenderedPageBreak/>
        <w:t xml:space="preserve">(different collections may have different installation instructions - visit </w:t>
      </w:r>
    </w:p>
    <w:p w14:paraId="274D643B" w14:textId="77777777" w:rsidR="00721030" w:rsidRPr="00CF58E6" w:rsidRDefault="000F5D32">
      <w:pPr>
        <w:spacing w:after="1" w:line="275" w:lineRule="auto"/>
        <w:ind w:left="727" w:right="100" w:firstLine="0"/>
        <w:jc w:val="both"/>
        <w:rPr>
          <w:rFonts w:ascii="Gudea" w:hAnsi="Gudea"/>
          <w:color w:val="604438"/>
        </w:rPr>
      </w:pPr>
      <w:r w:rsidRPr="00CF58E6">
        <w:rPr>
          <w:rFonts w:ascii="Gudea" w:hAnsi="Gudea"/>
          <w:color w:val="604438"/>
        </w:rPr>
        <w:t xml:space="preserve">Ecohwflooring.com for the most up-to-date instructions). The installer/end-user is also responsible for establishing that the site is suitable and ready for the chosen method of installation.   </w:t>
      </w:r>
    </w:p>
    <w:p w14:paraId="5F0AEC52" w14:textId="77777777" w:rsidR="00721030" w:rsidRPr="00CF58E6" w:rsidRDefault="000F5D32">
      <w:pPr>
        <w:spacing w:after="205"/>
        <w:ind w:left="738" w:right="56"/>
        <w:rPr>
          <w:rFonts w:ascii="Gudea" w:hAnsi="Gudea"/>
          <w:color w:val="604438"/>
        </w:rPr>
      </w:pPr>
      <w:r w:rsidRPr="00CF58E6">
        <w:rPr>
          <w:rFonts w:ascii="Gudea" w:hAnsi="Gudea"/>
          <w:color w:val="604438"/>
        </w:rPr>
        <w:t xml:space="preserve">The installer/end-user should carefully follow all instructions, including but not limited to:  </w:t>
      </w:r>
    </w:p>
    <w:p w14:paraId="4118EB2B" w14:textId="77777777" w:rsidR="00721030" w:rsidRPr="00CF58E6" w:rsidRDefault="000F5D32">
      <w:pPr>
        <w:numPr>
          <w:ilvl w:val="1"/>
          <w:numId w:val="1"/>
        </w:numPr>
        <w:ind w:right="56" w:hanging="360"/>
        <w:rPr>
          <w:rFonts w:ascii="Gudea" w:hAnsi="Gudea"/>
          <w:color w:val="604438"/>
        </w:rPr>
      </w:pPr>
      <w:r w:rsidRPr="00CF58E6">
        <w:rPr>
          <w:rFonts w:ascii="Gudea" w:hAnsi="Gudea"/>
          <w:color w:val="604438"/>
        </w:rPr>
        <w:t xml:space="preserve">Using the appropriate glue (Bostik Best or Franklin 811) when gluing down the flooring. It is highly recommended in glue down installations to use a moisture barrier system such as Bostik MVP4 or Franklin 531.  </w:t>
      </w:r>
    </w:p>
    <w:p w14:paraId="7402A13E" w14:textId="77777777" w:rsidR="00721030" w:rsidRPr="00CF58E6" w:rsidRDefault="000F5D32">
      <w:pPr>
        <w:numPr>
          <w:ilvl w:val="1"/>
          <w:numId w:val="1"/>
        </w:numPr>
        <w:ind w:right="56" w:hanging="360"/>
        <w:rPr>
          <w:rFonts w:ascii="Gudea" w:hAnsi="Gudea"/>
          <w:color w:val="604438"/>
        </w:rPr>
      </w:pPr>
      <w:r w:rsidRPr="00CF58E6">
        <w:rPr>
          <w:rFonts w:ascii="Gudea" w:hAnsi="Gudea"/>
          <w:color w:val="604438"/>
        </w:rPr>
        <w:t xml:space="preserve">Installing with adequate expansion space around the entire perimeter of the floor, as outlined in the Installation Instructions. Failure to leave adequate expansion space in any single location will void this warranty.  </w:t>
      </w:r>
    </w:p>
    <w:p w14:paraId="23F0B273" w14:textId="77777777" w:rsidR="00721030" w:rsidRPr="00CF58E6" w:rsidRDefault="000F5D32">
      <w:pPr>
        <w:numPr>
          <w:ilvl w:val="1"/>
          <w:numId w:val="1"/>
        </w:numPr>
        <w:ind w:right="56" w:hanging="360"/>
        <w:rPr>
          <w:rFonts w:ascii="Gudea" w:hAnsi="Gudea"/>
          <w:color w:val="604438"/>
        </w:rPr>
      </w:pPr>
      <w:r w:rsidRPr="00CF58E6">
        <w:rPr>
          <w:rFonts w:ascii="Gudea" w:hAnsi="Gudea"/>
          <w:color w:val="604438"/>
        </w:rPr>
        <w:t xml:space="preserve">Matching planks for a uniform color/grain installation.  </w:t>
      </w:r>
    </w:p>
    <w:p w14:paraId="63FAA10B" w14:textId="77777777" w:rsidR="00721030" w:rsidRPr="00CF58E6" w:rsidRDefault="000F5D32">
      <w:pPr>
        <w:numPr>
          <w:ilvl w:val="1"/>
          <w:numId w:val="1"/>
        </w:numPr>
        <w:ind w:right="56" w:hanging="360"/>
        <w:rPr>
          <w:rFonts w:ascii="Gudea" w:hAnsi="Gudea"/>
          <w:color w:val="604438"/>
        </w:rPr>
      </w:pPr>
      <w:r w:rsidRPr="00CF58E6">
        <w:rPr>
          <w:rFonts w:ascii="Gudea" w:hAnsi="Gudea"/>
          <w:color w:val="604438"/>
        </w:rPr>
        <w:t xml:space="preserve">Removing debris and extra glue or mastic from the finished floor before the drying time indicated on the container.  </w:t>
      </w:r>
    </w:p>
    <w:p w14:paraId="210116D6" w14:textId="77777777" w:rsidR="00721030" w:rsidRPr="00CF58E6" w:rsidRDefault="000F5D32">
      <w:pPr>
        <w:numPr>
          <w:ilvl w:val="1"/>
          <w:numId w:val="1"/>
        </w:numPr>
        <w:ind w:right="56" w:hanging="360"/>
        <w:rPr>
          <w:rFonts w:ascii="Gudea" w:hAnsi="Gudea"/>
          <w:color w:val="604438"/>
        </w:rPr>
      </w:pPr>
      <w:r w:rsidRPr="00CF58E6">
        <w:rPr>
          <w:rFonts w:ascii="Gudea" w:hAnsi="Gudea"/>
          <w:color w:val="604438"/>
        </w:rPr>
        <w:t xml:space="preserve">Protecting the floor from construction traffic and debris during and after installation.  </w:t>
      </w:r>
    </w:p>
    <w:p w14:paraId="41D5E28A" w14:textId="77777777" w:rsidR="00721030" w:rsidRPr="00CF58E6" w:rsidRDefault="000F5D32">
      <w:pPr>
        <w:numPr>
          <w:ilvl w:val="0"/>
          <w:numId w:val="1"/>
        </w:numPr>
        <w:ind w:right="56" w:hanging="360"/>
        <w:rPr>
          <w:rFonts w:ascii="Gudea" w:hAnsi="Gudea"/>
          <w:color w:val="604438"/>
        </w:rPr>
      </w:pPr>
      <w:r w:rsidRPr="00CF58E6">
        <w:rPr>
          <w:rFonts w:ascii="Gudea" w:hAnsi="Gudea"/>
          <w:color w:val="604438"/>
        </w:rPr>
        <w:t>The installer/end-user should inspect the product to ensure (a) Grade, (b) Species, (c) Quantity,</w:t>
      </w:r>
      <w:r w:rsidR="004174DD">
        <w:rPr>
          <w:rFonts w:ascii="Gudea" w:hAnsi="Gudea"/>
          <w:color w:val="604438"/>
        </w:rPr>
        <w:t xml:space="preserve"> </w:t>
      </w:r>
      <w:r w:rsidRPr="00CF58E6">
        <w:rPr>
          <w:rFonts w:ascii="Gudea" w:hAnsi="Gudea"/>
          <w:color w:val="604438"/>
        </w:rPr>
        <w:t xml:space="preserve">(d) Size, and (e) Color are as ordered, and that product packaging has not been damaged in transit. If product is incorrect or damaged, installer/end-user should immediately stop the installation and contact Eco Timber to report any abnormalities that are found in the delivered products. Replacement flooring will be provided at no cost. The installer/end-user will be responsible for sections installed despite obvious defects.  </w:t>
      </w:r>
    </w:p>
    <w:p w14:paraId="456096F5" w14:textId="77777777" w:rsidR="00721030" w:rsidRPr="00CF58E6" w:rsidRDefault="000F5D32">
      <w:pPr>
        <w:numPr>
          <w:ilvl w:val="0"/>
          <w:numId w:val="1"/>
        </w:numPr>
        <w:ind w:right="56" w:hanging="360"/>
        <w:rPr>
          <w:rFonts w:ascii="Gudea" w:hAnsi="Gudea"/>
          <w:color w:val="604438"/>
        </w:rPr>
      </w:pPr>
      <w:r w:rsidRPr="00CF58E6">
        <w:rPr>
          <w:rFonts w:ascii="Gudea" w:hAnsi="Gudea"/>
          <w:color w:val="604438"/>
        </w:rPr>
        <w:t xml:space="preserve">The installer/end-user should understand that wood and water, (as well as wood and overly dry conditions), do not mix as wood flooring is a natural material and will shrink/ cup/move when over-dried and will expand, delaminate, warp and buckle/cup when exposed to excessive moisture. Care must be taken to protect the floor from moisture and dry conditions.  </w:t>
      </w:r>
    </w:p>
    <w:p w14:paraId="258C1224" w14:textId="77777777" w:rsidR="00721030" w:rsidRDefault="000F5D32">
      <w:pPr>
        <w:ind w:left="737" w:right="56"/>
        <w:rPr>
          <w:rFonts w:ascii="Gudea" w:hAnsi="Gudea"/>
          <w:color w:val="604438"/>
        </w:rPr>
      </w:pPr>
      <w:r w:rsidRPr="00CF58E6">
        <w:rPr>
          <w:rFonts w:ascii="Gudea" w:hAnsi="Gudea"/>
          <w:color w:val="604438"/>
        </w:rPr>
        <w:t xml:space="preserve">Throughout the acclimation and installation periods and throughout the life of the floor, the relative humidity of the space must be maintained between 30% and 50% relative humidity. Failure to maintain these conditions will void this warranty.  </w:t>
      </w:r>
    </w:p>
    <w:p w14:paraId="09A0C074" w14:textId="77777777" w:rsidR="00ED1E93" w:rsidRPr="00CF58E6" w:rsidRDefault="00ED1E93">
      <w:pPr>
        <w:ind w:left="737" w:right="56"/>
        <w:rPr>
          <w:rFonts w:ascii="Gudea" w:hAnsi="Gudea"/>
          <w:color w:val="604438"/>
        </w:rPr>
      </w:pPr>
    </w:p>
    <w:p w14:paraId="7703DFA7" w14:textId="77777777" w:rsidR="00721030" w:rsidRPr="00CF58E6" w:rsidRDefault="000F5D32">
      <w:pPr>
        <w:spacing w:after="204"/>
        <w:ind w:left="737" w:right="56"/>
        <w:rPr>
          <w:rFonts w:ascii="Gudea" w:hAnsi="Gudea"/>
          <w:color w:val="604438"/>
        </w:rPr>
      </w:pPr>
      <w:r w:rsidRPr="00CF58E6">
        <w:rPr>
          <w:rFonts w:ascii="Gudea" w:hAnsi="Gudea"/>
          <w:color w:val="604438"/>
        </w:rPr>
        <w:t xml:space="preserve">Wood flooring will perform best when the interior environment is controlled to stay within a relative humidity range of 30 to 50 percent and a temperature range 60 to 80 degrees Fahrenheit. Fortunately, that’s about the same comfort range most humans enjoy. The chart below indicates the moisture content wood will likely have at any given combination of temperature and humidity. Note that equilibrium moisture contents in the recommended temperature/humidity range (shaded area) coincide with the 6 to 9 percent range within which most hardwood flooring is manufactured. Although some movement can be expected even between 6 and 9 percent, wood can expand and shrink dramatically outside that range.  </w:t>
      </w:r>
    </w:p>
    <w:p w14:paraId="6AA80EBD" w14:textId="77777777" w:rsidR="00721030" w:rsidRPr="00CF58E6" w:rsidRDefault="000F5D32">
      <w:pPr>
        <w:spacing w:after="0" w:line="259" w:lineRule="auto"/>
        <w:ind w:left="7" w:right="0" w:firstLine="0"/>
        <w:rPr>
          <w:rFonts w:ascii="Gudea" w:hAnsi="Gudea"/>
          <w:color w:val="604438"/>
        </w:rPr>
      </w:pPr>
      <w:r w:rsidRPr="00CF58E6">
        <w:rPr>
          <w:rFonts w:ascii="Gudea" w:hAnsi="Gudea"/>
          <w:color w:val="604438"/>
        </w:rPr>
        <w:t xml:space="preserve"> </w:t>
      </w:r>
    </w:p>
    <w:p w14:paraId="4C4A5947" w14:textId="77777777" w:rsidR="00721030" w:rsidRPr="00CF58E6" w:rsidRDefault="000F5D32">
      <w:pPr>
        <w:spacing w:after="291" w:line="259" w:lineRule="auto"/>
        <w:ind w:left="7" w:right="0" w:firstLine="0"/>
        <w:rPr>
          <w:rFonts w:ascii="Gudea" w:hAnsi="Gudea"/>
          <w:color w:val="604438"/>
        </w:rPr>
      </w:pPr>
      <w:r w:rsidRPr="00CF58E6">
        <w:rPr>
          <w:rFonts w:ascii="Gudea" w:hAnsi="Gudea"/>
          <w:color w:val="604438"/>
        </w:rPr>
        <w:t xml:space="preserve"> </w:t>
      </w:r>
    </w:p>
    <w:p w14:paraId="5B4FD2DB" w14:textId="77777777" w:rsidR="00721030" w:rsidRPr="00CF58E6" w:rsidRDefault="000F5D32">
      <w:pPr>
        <w:pStyle w:val="Heading1"/>
        <w:spacing w:after="0"/>
        <w:ind w:right="0"/>
        <w:rPr>
          <w:rFonts w:ascii="Gudea" w:hAnsi="Gudea"/>
          <w:color w:val="C49408"/>
        </w:rPr>
      </w:pPr>
      <w:r w:rsidRPr="00CF58E6">
        <w:rPr>
          <w:rFonts w:ascii="Gudea" w:hAnsi="Gudea"/>
          <w:color w:val="C49408"/>
        </w:rPr>
        <w:lastRenderedPageBreak/>
        <w:t xml:space="preserve">Moisture Content of Wood at Various Temperatures &amp; Relative Humidity Readings  </w:t>
      </w:r>
    </w:p>
    <w:tbl>
      <w:tblPr>
        <w:tblStyle w:val="TableGrid"/>
        <w:tblW w:w="9360" w:type="dxa"/>
        <w:tblInd w:w="7" w:type="dxa"/>
        <w:tblCellMar>
          <w:left w:w="106" w:type="dxa"/>
          <w:right w:w="74" w:type="dxa"/>
        </w:tblCellMar>
        <w:tblLook w:val="04A0" w:firstRow="1" w:lastRow="0" w:firstColumn="1" w:lastColumn="0" w:noHBand="0" w:noVBand="1"/>
      </w:tblPr>
      <w:tblGrid>
        <w:gridCol w:w="441"/>
        <w:gridCol w:w="392"/>
        <w:gridCol w:w="405"/>
        <w:gridCol w:w="403"/>
        <w:gridCol w:w="407"/>
        <w:gridCol w:w="414"/>
        <w:gridCol w:w="403"/>
        <w:gridCol w:w="419"/>
        <w:gridCol w:w="401"/>
        <w:gridCol w:w="412"/>
        <w:gridCol w:w="412"/>
        <w:gridCol w:w="475"/>
        <w:gridCol w:w="507"/>
        <w:gridCol w:w="492"/>
        <w:gridCol w:w="475"/>
        <w:gridCol w:w="468"/>
        <w:gridCol w:w="489"/>
        <w:gridCol w:w="478"/>
        <w:gridCol w:w="492"/>
        <w:gridCol w:w="483"/>
        <w:gridCol w:w="492"/>
      </w:tblGrid>
      <w:tr w:rsidR="004174DD" w:rsidRPr="00CF58E6" w14:paraId="09711CA8" w14:textId="77777777">
        <w:trPr>
          <w:trHeight w:val="454"/>
        </w:trPr>
        <w:tc>
          <w:tcPr>
            <w:tcW w:w="455" w:type="dxa"/>
            <w:tcBorders>
              <w:top w:val="nil"/>
              <w:left w:val="nil"/>
              <w:bottom w:val="single" w:sz="4" w:space="0" w:color="5B9BD4"/>
              <w:right w:val="single" w:sz="4" w:space="0" w:color="5B9BD4"/>
            </w:tcBorders>
            <w:shd w:val="clear" w:color="auto" w:fill="DEEAF6"/>
          </w:tcPr>
          <w:p w14:paraId="20590223"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30 </w:t>
            </w:r>
          </w:p>
        </w:tc>
        <w:tc>
          <w:tcPr>
            <w:tcW w:w="392" w:type="dxa"/>
            <w:tcBorders>
              <w:top w:val="nil"/>
              <w:left w:val="single" w:sz="4" w:space="0" w:color="5B9BD4"/>
              <w:bottom w:val="single" w:sz="4" w:space="0" w:color="5B9BD4"/>
              <w:right w:val="single" w:sz="4" w:space="0" w:color="5B9BD4"/>
            </w:tcBorders>
          </w:tcPr>
          <w:p w14:paraId="11B3C5BF" w14:textId="77777777" w:rsidR="00721030" w:rsidRPr="004174DD" w:rsidRDefault="000F5D32">
            <w:pPr>
              <w:spacing w:after="0" w:line="259" w:lineRule="auto"/>
              <w:ind w:left="4" w:right="30" w:firstLine="0"/>
              <w:rPr>
                <w:rFonts w:ascii="Gudea" w:hAnsi="Gudea"/>
                <w:color w:val="604438"/>
                <w:sz w:val="14"/>
              </w:rPr>
            </w:pPr>
            <w:r w:rsidRPr="004174DD">
              <w:rPr>
                <w:rFonts w:ascii="Gudea" w:hAnsi="Gudea"/>
                <w:color w:val="604438"/>
                <w:sz w:val="14"/>
              </w:rPr>
              <w:t xml:space="preserve">1.4 </w:t>
            </w:r>
          </w:p>
        </w:tc>
        <w:tc>
          <w:tcPr>
            <w:tcW w:w="410" w:type="dxa"/>
            <w:tcBorders>
              <w:top w:val="nil"/>
              <w:left w:val="single" w:sz="4" w:space="0" w:color="5B9BD4"/>
              <w:bottom w:val="single" w:sz="4" w:space="0" w:color="5B9BD4"/>
              <w:right w:val="single" w:sz="4" w:space="0" w:color="5B9BD4"/>
            </w:tcBorders>
          </w:tcPr>
          <w:p w14:paraId="38B5D960"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2.6 </w:t>
            </w:r>
          </w:p>
        </w:tc>
        <w:tc>
          <w:tcPr>
            <w:tcW w:w="408" w:type="dxa"/>
            <w:tcBorders>
              <w:top w:val="nil"/>
              <w:left w:val="single" w:sz="4" w:space="0" w:color="5B9BD4"/>
              <w:bottom w:val="single" w:sz="4" w:space="0" w:color="5B9BD4"/>
              <w:right w:val="single" w:sz="4" w:space="0" w:color="5B9BD4"/>
            </w:tcBorders>
          </w:tcPr>
          <w:p w14:paraId="3360F910"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3.7 </w:t>
            </w:r>
          </w:p>
        </w:tc>
        <w:tc>
          <w:tcPr>
            <w:tcW w:w="413" w:type="dxa"/>
            <w:tcBorders>
              <w:top w:val="nil"/>
              <w:left w:val="single" w:sz="4" w:space="0" w:color="5B9BD4"/>
              <w:bottom w:val="single" w:sz="4" w:space="0" w:color="5B9BD4"/>
              <w:right w:val="single" w:sz="4" w:space="0" w:color="5B9BD4"/>
            </w:tcBorders>
          </w:tcPr>
          <w:p w14:paraId="2A3FB5B4"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4.6 </w:t>
            </w:r>
          </w:p>
        </w:tc>
        <w:tc>
          <w:tcPr>
            <w:tcW w:w="413" w:type="dxa"/>
            <w:tcBorders>
              <w:top w:val="nil"/>
              <w:left w:val="single" w:sz="4" w:space="0" w:color="5B9BD4"/>
              <w:bottom w:val="single" w:sz="4" w:space="0" w:color="5B9BD4"/>
              <w:right w:val="single" w:sz="4" w:space="0" w:color="5B9BD4"/>
            </w:tcBorders>
          </w:tcPr>
          <w:p w14:paraId="692A7A87"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5.5 </w:t>
            </w:r>
          </w:p>
        </w:tc>
        <w:tc>
          <w:tcPr>
            <w:tcW w:w="408" w:type="dxa"/>
            <w:tcBorders>
              <w:top w:val="nil"/>
              <w:left w:val="single" w:sz="4" w:space="0" w:color="5B9BD4"/>
              <w:bottom w:val="single" w:sz="4" w:space="0" w:color="5B9BD4"/>
              <w:right w:val="single" w:sz="4" w:space="0" w:color="5B9BD4"/>
            </w:tcBorders>
          </w:tcPr>
          <w:p w14:paraId="1DAB7977" w14:textId="77777777" w:rsidR="00721030" w:rsidRPr="004174DD" w:rsidRDefault="000F5D32" w:rsidP="004174DD">
            <w:pPr>
              <w:spacing w:line="259" w:lineRule="auto"/>
              <w:ind w:left="0" w:right="0" w:firstLine="0"/>
              <w:rPr>
                <w:rFonts w:ascii="Gudea" w:hAnsi="Gudea"/>
                <w:color w:val="604438"/>
                <w:sz w:val="14"/>
              </w:rPr>
            </w:pPr>
            <w:r w:rsidRPr="004174DD">
              <w:rPr>
                <w:rFonts w:ascii="Gudea" w:hAnsi="Gudea"/>
                <w:color w:val="604438"/>
                <w:sz w:val="14"/>
              </w:rPr>
              <w:t xml:space="preserve">6.3 </w:t>
            </w:r>
          </w:p>
        </w:tc>
        <w:tc>
          <w:tcPr>
            <w:tcW w:w="413" w:type="dxa"/>
            <w:tcBorders>
              <w:top w:val="nil"/>
              <w:left w:val="single" w:sz="4" w:space="0" w:color="5B9BD4"/>
              <w:bottom w:val="single" w:sz="4" w:space="0" w:color="5B9BD4"/>
              <w:right w:val="single" w:sz="4" w:space="0" w:color="5B9BD4"/>
            </w:tcBorders>
          </w:tcPr>
          <w:p w14:paraId="565F9DB3" w14:textId="77777777" w:rsidR="00721030" w:rsidRPr="004174DD" w:rsidRDefault="000F5D32">
            <w:pPr>
              <w:spacing w:after="0" w:line="259" w:lineRule="auto"/>
              <w:ind w:left="0" w:right="64" w:firstLine="0"/>
              <w:jc w:val="center"/>
              <w:rPr>
                <w:rFonts w:ascii="Gudea" w:hAnsi="Gudea"/>
                <w:color w:val="604438"/>
                <w:sz w:val="14"/>
              </w:rPr>
            </w:pPr>
            <w:r w:rsidRPr="004174DD">
              <w:rPr>
                <w:rFonts w:ascii="Gudea" w:hAnsi="Gudea"/>
                <w:color w:val="604438"/>
                <w:sz w:val="14"/>
              </w:rPr>
              <w:t xml:space="preserve">7.1 </w:t>
            </w:r>
          </w:p>
        </w:tc>
        <w:tc>
          <w:tcPr>
            <w:tcW w:w="401" w:type="dxa"/>
            <w:tcBorders>
              <w:top w:val="nil"/>
              <w:left w:val="single" w:sz="4" w:space="0" w:color="5B9BD4"/>
              <w:bottom w:val="single" w:sz="4" w:space="0" w:color="5B9BD4"/>
              <w:right w:val="single" w:sz="4" w:space="0" w:color="5B9BD4"/>
            </w:tcBorders>
          </w:tcPr>
          <w:p w14:paraId="2D31C334" w14:textId="77777777" w:rsidR="00721030" w:rsidRPr="004174DD" w:rsidRDefault="000F5D32">
            <w:pPr>
              <w:spacing w:after="0" w:line="259" w:lineRule="auto"/>
              <w:ind w:left="2" w:right="31" w:firstLine="0"/>
              <w:rPr>
                <w:rFonts w:ascii="Gudea" w:hAnsi="Gudea"/>
                <w:color w:val="604438"/>
                <w:sz w:val="14"/>
              </w:rPr>
            </w:pPr>
            <w:r w:rsidRPr="004174DD">
              <w:rPr>
                <w:rFonts w:ascii="Gudea" w:hAnsi="Gudea"/>
                <w:color w:val="604438"/>
                <w:sz w:val="14"/>
              </w:rPr>
              <w:t xml:space="preserve">7.9 </w:t>
            </w:r>
          </w:p>
        </w:tc>
        <w:tc>
          <w:tcPr>
            <w:tcW w:w="413" w:type="dxa"/>
            <w:tcBorders>
              <w:top w:val="nil"/>
              <w:left w:val="single" w:sz="4" w:space="0" w:color="5B9BD4"/>
              <w:bottom w:val="single" w:sz="4" w:space="0" w:color="5B9BD4"/>
              <w:right w:val="single" w:sz="4" w:space="0" w:color="5B9BD4"/>
            </w:tcBorders>
          </w:tcPr>
          <w:p w14:paraId="691A804C"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8.7 </w:t>
            </w:r>
          </w:p>
        </w:tc>
        <w:tc>
          <w:tcPr>
            <w:tcW w:w="413" w:type="dxa"/>
            <w:tcBorders>
              <w:top w:val="nil"/>
              <w:left w:val="single" w:sz="4" w:space="0" w:color="5B9BD4"/>
              <w:bottom w:val="single" w:sz="4" w:space="0" w:color="5B9BD4"/>
              <w:right w:val="single" w:sz="4" w:space="0" w:color="5B9BD4"/>
            </w:tcBorders>
          </w:tcPr>
          <w:p w14:paraId="38B8DEB8"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9.5 </w:t>
            </w:r>
          </w:p>
        </w:tc>
        <w:tc>
          <w:tcPr>
            <w:tcW w:w="480" w:type="dxa"/>
            <w:tcBorders>
              <w:top w:val="nil"/>
              <w:left w:val="single" w:sz="4" w:space="0" w:color="5B9BD4"/>
              <w:bottom w:val="single" w:sz="4" w:space="0" w:color="5B9BD4"/>
              <w:right w:val="single" w:sz="4" w:space="0" w:color="5B9BD4"/>
            </w:tcBorders>
          </w:tcPr>
          <w:p w14:paraId="2744FD08"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10.4 </w:t>
            </w:r>
          </w:p>
        </w:tc>
        <w:tc>
          <w:tcPr>
            <w:tcW w:w="482" w:type="dxa"/>
            <w:tcBorders>
              <w:top w:val="nil"/>
              <w:left w:val="single" w:sz="4" w:space="0" w:color="5B9BD4"/>
              <w:bottom w:val="single" w:sz="4" w:space="0" w:color="5B9BD4"/>
              <w:right w:val="single" w:sz="4" w:space="0" w:color="5B9BD4"/>
            </w:tcBorders>
          </w:tcPr>
          <w:p w14:paraId="1CABDAA0" w14:textId="77777777" w:rsidR="00721030" w:rsidRPr="004174DD" w:rsidRDefault="000F5D32">
            <w:pPr>
              <w:spacing w:after="0" w:line="259" w:lineRule="auto"/>
              <w:ind w:left="0" w:right="63" w:firstLine="0"/>
              <w:jc w:val="center"/>
              <w:rPr>
                <w:rFonts w:ascii="Gudea" w:hAnsi="Gudea"/>
                <w:color w:val="604438"/>
                <w:sz w:val="14"/>
              </w:rPr>
            </w:pPr>
            <w:r w:rsidRPr="004174DD">
              <w:rPr>
                <w:rFonts w:ascii="Gudea" w:hAnsi="Gudea"/>
                <w:color w:val="604438"/>
                <w:sz w:val="14"/>
              </w:rPr>
              <w:t xml:space="preserve">11.3 </w:t>
            </w:r>
          </w:p>
        </w:tc>
        <w:tc>
          <w:tcPr>
            <w:tcW w:w="478" w:type="dxa"/>
            <w:tcBorders>
              <w:top w:val="nil"/>
              <w:left w:val="single" w:sz="4" w:space="0" w:color="5B9BD4"/>
              <w:bottom w:val="single" w:sz="4" w:space="0" w:color="5B9BD4"/>
              <w:right w:val="single" w:sz="4" w:space="0" w:color="5B9BD4"/>
            </w:tcBorders>
          </w:tcPr>
          <w:p w14:paraId="07EEE0E1"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12.4 </w:t>
            </w:r>
          </w:p>
        </w:tc>
        <w:tc>
          <w:tcPr>
            <w:tcW w:w="468" w:type="dxa"/>
            <w:tcBorders>
              <w:top w:val="nil"/>
              <w:left w:val="single" w:sz="4" w:space="0" w:color="5B9BD4"/>
              <w:bottom w:val="single" w:sz="4" w:space="0" w:color="5B9BD4"/>
              <w:right w:val="single" w:sz="4" w:space="0" w:color="5B9BD4"/>
            </w:tcBorders>
          </w:tcPr>
          <w:p w14:paraId="7235C66A"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13.5 </w:t>
            </w:r>
          </w:p>
        </w:tc>
        <w:tc>
          <w:tcPr>
            <w:tcW w:w="473" w:type="dxa"/>
            <w:tcBorders>
              <w:top w:val="nil"/>
              <w:left w:val="single" w:sz="4" w:space="0" w:color="5B9BD4"/>
              <w:bottom w:val="single" w:sz="4" w:space="0" w:color="5B9BD4"/>
              <w:right w:val="single" w:sz="4" w:space="0" w:color="5B9BD4"/>
            </w:tcBorders>
          </w:tcPr>
          <w:p w14:paraId="1409D6EF"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14.9 </w:t>
            </w:r>
          </w:p>
        </w:tc>
        <w:tc>
          <w:tcPr>
            <w:tcW w:w="480" w:type="dxa"/>
            <w:tcBorders>
              <w:top w:val="nil"/>
              <w:left w:val="single" w:sz="4" w:space="0" w:color="5B9BD4"/>
              <w:bottom w:val="single" w:sz="4" w:space="0" w:color="5B9BD4"/>
              <w:right w:val="single" w:sz="4" w:space="0" w:color="5B9BD4"/>
            </w:tcBorders>
          </w:tcPr>
          <w:p w14:paraId="58873D34"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16.5 </w:t>
            </w:r>
          </w:p>
        </w:tc>
        <w:tc>
          <w:tcPr>
            <w:tcW w:w="473" w:type="dxa"/>
            <w:tcBorders>
              <w:top w:val="nil"/>
              <w:left w:val="single" w:sz="4" w:space="0" w:color="5B9BD4"/>
              <w:bottom w:val="single" w:sz="4" w:space="0" w:color="5B9BD4"/>
              <w:right w:val="single" w:sz="4" w:space="0" w:color="5B9BD4"/>
            </w:tcBorders>
          </w:tcPr>
          <w:p w14:paraId="5743DE70"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18.5 </w:t>
            </w:r>
          </w:p>
        </w:tc>
        <w:tc>
          <w:tcPr>
            <w:tcW w:w="499" w:type="dxa"/>
            <w:tcBorders>
              <w:top w:val="nil"/>
              <w:left w:val="single" w:sz="4" w:space="0" w:color="5B9BD4"/>
              <w:bottom w:val="single" w:sz="4" w:space="0" w:color="5B9BD4"/>
              <w:right w:val="single" w:sz="4" w:space="0" w:color="5B9BD4"/>
            </w:tcBorders>
          </w:tcPr>
          <w:p w14:paraId="61B953C4"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21.0 </w:t>
            </w:r>
          </w:p>
        </w:tc>
        <w:tc>
          <w:tcPr>
            <w:tcW w:w="490" w:type="dxa"/>
            <w:tcBorders>
              <w:top w:val="nil"/>
              <w:left w:val="single" w:sz="4" w:space="0" w:color="5B9BD4"/>
              <w:bottom w:val="single" w:sz="4" w:space="0" w:color="5B9BD4"/>
              <w:right w:val="single" w:sz="4" w:space="0" w:color="5B9BD4"/>
            </w:tcBorders>
          </w:tcPr>
          <w:p w14:paraId="1DCF6151" w14:textId="77777777" w:rsidR="00721030" w:rsidRPr="004174DD" w:rsidRDefault="000F5D32" w:rsidP="004174DD">
            <w:pPr>
              <w:spacing w:line="259" w:lineRule="auto"/>
              <w:ind w:left="0" w:right="0" w:firstLine="0"/>
              <w:rPr>
                <w:rFonts w:ascii="Gudea" w:hAnsi="Gudea"/>
                <w:color w:val="604438"/>
                <w:sz w:val="14"/>
              </w:rPr>
            </w:pPr>
            <w:r w:rsidRPr="004174DD">
              <w:rPr>
                <w:rFonts w:ascii="Gudea" w:hAnsi="Gudea"/>
                <w:color w:val="604438"/>
                <w:sz w:val="14"/>
              </w:rPr>
              <w:t xml:space="preserve">24.3 </w:t>
            </w:r>
          </w:p>
        </w:tc>
        <w:tc>
          <w:tcPr>
            <w:tcW w:w="499" w:type="dxa"/>
            <w:tcBorders>
              <w:top w:val="nil"/>
              <w:left w:val="single" w:sz="4" w:space="0" w:color="5B9BD4"/>
              <w:bottom w:val="single" w:sz="4" w:space="0" w:color="5B9BD4"/>
              <w:right w:val="nil"/>
            </w:tcBorders>
          </w:tcPr>
          <w:p w14:paraId="37D53578"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26.9 </w:t>
            </w:r>
          </w:p>
        </w:tc>
      </w:tr>
      <w:tr w:rsidR="004174DD" w:rsidRPr="00CF58E6" w14:paraId="3D32AE34" w14:textId="77777777">
        <w:trPr>
          <w:trHeight w:val="425"/>
        </w:trPr>
        <w:tc>
          <w:tcPr>
            <w:tcW w:w="455" w:type="dxa"/>
            <w:tcBorders>
              <w:top w:val="single" w:sz="4" w:space="0" w:color="5B9BD4"/>
              <w:left w:val="nil"/>
              <w:bottom w:val="nil"/>
              <w:right w:val="single" w:sz="4" w:space="0" w:color="5B9BD4"/>
            </w:tcBorders>
            <w:shd w:val="clear" w:color="auto" w:fill="DEEAF6"/>
          </w:tcPr>
          <w:p w14:paraId="53650743"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40 </w:t>
            </w:r>
          </w:p>
        </w:tc>
        <w:tc>
          <w:tcPr>
            <w:tcW w:w="392" w:type="dxa"/>
            <w:tcBorders>
              <w:top w:val="single" w:sz="4" w:space="0" w:color="5B9BD4"/>
              <w:left w:val="single" w:sz="4" w:space="0" w:color="5B9BD4"/>
              <w:bottom w:val="nil"/>
              <w:right w:val="single" w:sz="4" w:space="0" w:color="5B9BD4"/>
            </w:tcBorders>
          </w:tcPr>
          <w:p w14:paraId="65D471F3" w14:textId="77777777" w:rsidR="00721030" w:rsidRPr="004174DD" w:rsidRDefault="000F5D32">
            <w:pPr>
              <w:spacing w:after="0" w:line="259" w:lineRule="auto"/>
              <w:ind w:left="4" w:right="30" w:firstLine="0"/>
              <w:rPr>
                <w:rFonts w:ascii="Gudea" w:hAnsi="Gudea"/>
                <w:color w:val="604438"/>
                <w:sz w:val="14"/>
              </w:rPr>
            </w:pPr>
            <w:r w:rsidRPr="004174DD">
              <w:rPr>
                <w:rFonts w:ascii="Gudea" w:hAnsi="Gudea"/>
                <w:color w:val="604438"/>
                <w:sz w:val="14"/>
              </w:rPr>
              <w:t xml:space="preserve">1.4 </w:t>
            </w:r>
          </w:p>
        </w:tc>
        <w:tc>
          <w:tcPr>
            <w:tcW w:w="410" w:type="dxa"/>
            <w:tcBorders>
              <w:top w:val="single" w:sz="4" w:space="0" w:color="5B9BD4"/>
              <w:left w:val="single" w:sz="4" w:space="0" w:color="5B9BD4"/>
              <w:bottom w:val="nil"/>
              <w:right w:val="single" w:sz="4" w:space="0" w:color="5B9BD4"/>
            </w:tcBorders>
          </w:tcPr>
          <w:p w14:paraId="2224649A" w14:textId="77777777" w:rsidR="00721030" w:rsidRPr="004174DD" w:rsidRDefault="000F5D32" w:rsidP="004174DD">
            <w:pPr>
              <w:spacing w:after="6" w:line="259" w:lineRule="auto"/>
              <w:ind w:left="2" w:right="0" w:firstLine="0"/>
              <w:rPr>
                <w:rFonts w:ascii="Gudea" w:hAnsi="Gudea"/>
                <w:color w:val="604438"/>
                <w:sz w:val="14"/>
              </w:rPr>
            </w:pPr>
            <w:r w:rsidRPr="004174DD">
              <w:rPr>
                <w:rFonts w:ascii="Gudea" w:hAnsi="Gudea"/>
                <w:color w:val="604438"/>
                <w:sz w:val="14"/>
              </w:rPr>
              <w:t xml:space="preserve">2.6 </w:t>
            </w:r>
          </w:p>
        </w:tc>
        <w:tc>
          <w:tcPr>
            <w:tcW w:w="408" w:type="dxa"/>
            <w:tcBorders>
              <w:top w:val="single" w:sz="4" w:space="0" w:color="5B9BD4"/>
              <w:left w:val="single" w:sz="4" w:space="0" w:color="5B9BD4"/>
              <w:bottom w:val="nil"/>
              <w:right w:val="single" w:sz="4" w:space="0" w:color="5B9BD4"/>
            </w:tcBorders>
          </w:tcPr>
          <w:p w14:paraId="69341BF2"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3.7 </w:t>
            </w:r>
          </w:p>
        </w:tc>
        <w:tc>
          <w:tcPr>
            <w:tcW w:w="413" w:type="dxa"/>
            <w:tcBorders>
              <w:top w:val="single" w:sz="4" w:space="0" w:color="5B9BD4"/>
              <w:left w:val="single" w:sz="4" w:space="0" w:color="5B9BD4"/>
              <w:bottom w:val="nil"/>
              <w:right w:val="single" w:sz="4" w:space="0" w:color="5B9BD4"/>
            </w:tcBorders>
          </w:tcPr>
          <w:p w14:paraId="0F20EF01" w14:textId="77777777" w:rsidR="00721030" w:rsidRPr="004174DD" w:rsidRDefault="000F5D32" w:rsidP="004174DD">
            <w:pPr>
              <w:spacing w:after="6" w:line="259" w:lineRule="auto"/>
              <w:ind w:left="2" w:right="0" w:firstLine="0"/>
              <w:rPr>
                <w:rFonts w:ascii="Gudea" w:hAnsi="Gudea"/>
                <w:color w:val="604438"/>
                <w:sz w:val="14"/>
              </w:rPr>
            </w:pPr>
            <w:r w:rsidRPr="004174DD">
              <w:rPr>
                <w:rFonts w:ascii="Gudea" w:hAnsi="Gudea"/>
                <w:color w:val="604438"/>
                <w:sz w:val="14"/>
              </w:rPr>
              <w:t xml:space="preserve">4.6 </w:t>
            </w:r>
          </w:p>
        </w:tc>
        <w:tc>
          <w:tcPr>
            <w:tcW w:w="413" w:type="dxa"/>
            <w:tcBorders>
              <w:top w:val="single" w:sz="4" w:space="0" w:color="5B9BD4"/>
              <w:left w:val="single" w:sz="4" w:space="0" w:color="5B9BD4"/>
              <w:bottom w:val="nil"/>
              <w:right w:val="single" w:sz="4" w:space="0" w:color="5B9BD4"/>
            </w:tcBorders>
          </w:tcPr>
          <w:p w14:paraId="7D7DB5E7"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5.5 </w:t>
            </w:r>
          </w:p>
        </w:tc>
        <w:tc>
          <w:tcPr>
            <w:tcW w:w="408" w:type="dxa"/>
            <w:tcBorders>
              <w:top w:val="single" w:sz="4" w:space="0" w:color="5B9BD4"/>
              <w:left w:val="single" w:sz="4" w:space="0" w:color="5B9BD4"/>
              <w:bottom w:val="nil"/>
              <w:right w:val="single" w:sz="4" w:space="0" w:color="5B9BD4"/>
            </w:tcBorders>
          </w:tcPr>
          <w:p w14:paraId="5AB85621" w14:textId="77777777" w:rsidR="00721030" w:rsidRPr="004174DD" w:rsidRDefault="000F5D32" w:rsidP="004174DD">
            <w:pPr>
              <w:spacing w:after="6" w:line="259" w:lineRule="auto"/>
              <w:ind w:left="0" w:right="0" w:firstLine="0"/>
              <w:rPr>
                <w:rFonts w:ascii="Gudea" w:hAnsi="Gudea"/>
                <w:color w:val="604438"/>
                <w:sz w:val="14"/>
              </w:rPr>
            </w:pPr>
            <w:r w:rsidRPr="004174DD">
              <w:rPr>
                <w:rFonts w:ascii="Gudea" w:hAnsi="Gudea"/>
                <w:color w:val="604438"/>
                <w:sz w:val="14"/>
              </w:rPr>
              <w:t xml:space="preserve">6.3 </w:t>
            </w:r>
          </w:p>
        </w:tc>
        <w:tc>
          <w:tcPr>
            <w:tcW w:w="413" w:type="dxa"/>
            <w:tcBorders>
              <w:top w:val="single" w:sz="4" w:space="0" w:color="5B9BD4"/>
              <w:left w:val="single" w:sz="4" w:space="0" w:color="5B9BD4"/>
              <w:bottom w:val="nil"/>
              <w:right w:val="single" w:sz="4" w:space="0" w:color="5B9BD4"/>
            </w:tcBorders>
          </w:tcPr>
          <w:p w14:paraId="6CCD0986" w14:textId="77777777" w:rsidR="00721030" w:rsidRPr="004174DD" w:rsidRDefault="000F5D32">
            <w:pPr>
              <w:spacing w:after="0" w:line="259" w:lineRule="auto"/>
              <w:ind w:left="0" w:right="64" w:firstLine="0"/>
              <w:jc w:val="center"/>
              <w:rPr>
                <w:rFonts w:ascii="Gudea" w:hAnsi="Gudea"/>
                <w:color w:val="604438"/>
                <w:sz w:val="14"/>
              </w:rPr>
            </w:pPr>
            <w:r w:rsidRPr="004174DD">
              <w:rPr>
                <w:rFonts w:ascii="Gudea" w:hAnsi="Gudea"/>
                <w:color w:val="604438"/>
                <w:sz w:val="14"/>
              </w:rPr>
              <w:t xml:space="preserve">7.1 </w:t>
            </w:r>
          </w:p>
        </w:tc>
        <w:tc>
          <w:tcPr>
            <w:tcW w:w="401" w:type="dxa"/>
            <w:tcBorders>
              <w:top w:val="single" w:sz="4" w:space="0" w:color="5B9BD4"/>
              <w:left w:val="single" w:sz="4" w:space="0" w:color="5B9BD4"/>
              <w:bottom w:val="nil"/>
              <w:right w:val="single" w:sz="4" w:space="0" w:color="5B9BD4"/>
            </w:tcBorders>
          </w:tcPr>
          <w:p w14:paraId="10F35C35" w14:textId="77777777" w:rsidR="00721030" w:rsidRPr="004174DD" w:rsidRDefault="000F5D32">
            <w:pPr>
              <w:spacing w:after="0" w:line="259" w:lineRule="auto"/>
              <w:ind w:left="2" w:right="31" w:firstLine="0"/>
              <w:rPr>
                <w:rFonts w:ascii="Gudea" w:hAnsi="Gudea"/>
                <w:color w:val="604438"/>
                <w:sz w:val="14"/>
              </w:rPr>
            </w:pPr>
            <w:r w:rsidRPr="004174DD">
              <w:rPr>
                <w:rFonts w:ascii="Gudea" w:hAnsi="Gudea"/>
                <w:color w:val="604438"/>
                <w:sz w:val="14"/>
              </w:rPr>
              <w:t xml:space="preserve">7.9 </w:t>
            </w:r>
          </w:p>
        </w:tc>
        <w:tc>
          <w:tcPr>
            <w:tcW w:w="413" w:type="dxa"/>
            <w:tcBorders>
              <w:top w:val="single" w:sz="4" w:space="0" w:color="5B9BD4"/>
              <w:left w:val="single" w:sz="4" w:space="0" w:color="5B9BD4"/>
              <w:bottom w:val="nil"/>
              <w:right w:val="single" w:sz="4" w:space="0" w:color="5B9BD4"/>
            </w:tcBorders>
          </w:tcPr>
          <w:p w14:paraId="632520EA"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8.7 </w:t>
            </w:r>
          </w:p>
        </w:tc>
        <w:tc>
          <w:tcPr>
            <w:tcW w:w="413" w:type="dxa"/>
            <w:tcBorders>
              <w:top w:val="single" w:sz="4" w:space="0" w:color="5B9BD4"/>
              <w:left w:val="single" w:sz="4" w:space="0" w:color="5B9BD4"/>
              <w:bottom w:val="nil"/>
              <w:right w:val="single" w:sz="4" w:space="0" w:color="5B9BD4"/>
            </w:tcBorders>
          </w:tcPr>
          <w:p w14:paraId="226C8BAC"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9.5 </w:t>
            </w:r>
          </w:p>
        </w:tc>
        <w:tc>
          <w:tcPr>
            <w:tcW w:w="480" w:type="dxa"/>
            <w:tcBorders>
              <w:top w:val="single" w:sz="4" w:space="0" w:color="5B9BD4"/>
              <w:left w:val="single" w:sz="4" w:space="0" w:color="5B9BD4"/>
              <w:bottom w:val="nil"/>
              <w:right w:val="single" w:sz="4" w:space="0" w:color="5B9BD4"/>
            </w:tcBorders>
          </w:tcPr>
          <w:p w14:paraId="39371715" w14:textId="77777777" w:rsidR="00721030" w:rsidRPr="004174DD" w:rsidRDefault="000F5D32" w:rsidP="004174DD">
            <w:pPr>
              <w:spacing w:after="6" w:line="259" w:lineRule="auto"/>
              <w:ind w:left="2" w:right="0" w:firstLine="0"/>
              <w:rPr>
                <w:rFonts w:ascii="Gudea" w:hAnsi="Gudea"/>
                <w:color w:val="604438"/>
                <w:sz w:val="14"/>
              </w:rPr>
            </w:pPr>
            <w:r w:rsidRPr="004174DD">
              <w:rPr>
                <w:rFonts w:ascii="Gudea" w:hAnsi="Gudea"/>
                <w:color w:val="604438"/>
                <w:sz w:val="14"/>
              </w:rPr>
              <w:t xml:space="preserve">10.4 </w:t>
            </w:r>
          </w:p>
        </w:tc>
        <w:tc>
          <w:tcPr>
            <w:tcW w:w="482" w:type="dxa"/>
            <w:tcBorders>
              <w:top w:val="single" w:sz="4" w:space="0" w:color="5B9BD4"/>
              <w:left w:val="single" w:sz="4" w:space="0" w:color="5B9BD4"/>
              <w:bottom w:val="nil"/>
              <w:right w:val="single" w:sz="4" w:space="0" w:color="5B9BD4"/>
            </w:tcBorders>
          </w:tcPr>
          <w:p w14:paraId="117D530E" w14:textId="77777777" w:rsidR="00721030" w:rsidRPr="004174DD" w:rsidRDefault="000F5D32">
            <w:pPr>
              <w:spacing w:after="0" w:line="259" w:lineRule="auto"/>
              <w:ind w:left="0" w:right="63" w:firstLine="0"/>
              <w:jc w:val="center"/>
              <w:rPr>
                <w:rFonts w:ascii="Gudea" w:hAnsi="Gudea"/>
                <w:color w:val="604438"/>
                <w:sz w:val="14"/>
              </w:rPr>
            </w:pPr>
            <w:r w:rsidRPr="004174DD">
              <w:rPr>
                <w:rFonts w:ascii="Gudea" w:hAnsi="Gudea"/>
                <w:color w:val="604438"/>
                <w:sz w:val="14"/>
              </w:rPr>
              <w:t xml:space="preserve">11.3 </w:t>
            </w:r>
          </w:p>
        </w:tc>
        <w:tc>
          <w:tcPr>
            <w:tcW w:w="478" w:type="dxa"/>
            <w:tcBorders>
              <w:top w:val="single" w:sz="4" w:space="0" w:color="5B9BD4"/>
              <w:left w:val="single" w:sz="4" w:space="0" w:color="5B9BD4"/>
              <w:bottom w:val="nil"/>
              <w:right w:val="single" w:sz="4" w:space="0" w:color="5B9BD4"/>
            </w:tcBorders>
          </w:tcPr>
          <w:p w14:paraId="0FE7EC12" w14:textId="77777777" w:rsidR="00721030" w:rsidRPr="004174DD" w:rsidRDefault="000F5D32" w:rsidP="004174DD">
            <w:pPr>
              <w:spacing w:after="6" w:line="259" w:lineRule="auto"/>
              <w:ind w:left="2" w:right="0" w:firstLine="0"/>
              <w:rPr>
                <w:rFonts w:ascii="Gudea" w:hAnsi="Gudea"/>
                <w:color w:val="604438"/>
                <w:sz w:val="14"/>
              </w:rPr>
            </w:pPr>
            <w:r w:rsidRPr="004174DD">
              <w:rPr>
                <w:rFonts w:ascii="Gudea" w:hAnsi="Gudea"/>
                <w:color w:val="604438"/>
                <w:sz w:val="14"/>
              </w:rPr>
              <w:t xml:space="preserve">12.4 </w:t>
            </w:r>
          </w:p>
        </w:tc>
        <w:tc>
          <w:tcPr>
            <w:tcW w:w="468" w:type="dxa"/>
            <w:tcBorders>
              <w:top w:val="single" w:sz="4" w:space="0" w:color="5B9BD4"/>
              <w:left w:val="single" w:sz="4" w:space="0" w:color="5B9BD4"/>
              <w:bottom w:val="nil"/>
              <w:right w:val="single" w:sz="4" w:space="0" w:color="5B9BD4"/>
            </w:tcBorders>
          </w:tcPr>
          <w:p w14:paraId="4F5839EB"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13.5 </w:t>
            </w:r>
          </w:p>
        </w:tc>
        <w:tc>
          <w:tcPr>
            <w:tcW w:w="473" w:type="dxa"/>
            <w:tcBorders>
              <w:top w:val="single" w:sz="4" w:space="0" w:color="5B9BD4"/>
              <w:left w:val="single" w:sz="4" w:space="0" w:color="5B9BD4"/>
              <w:bottom w:val="nil"/>
              <w:right w:val="single" w:sz="4" w:space="0" w:color="5B9BD4"/>
            </w:tcBorders>
          </w:tcPr>
          <w:p w14:paraId="06B2BBE0" w14:textId="77777777" w:rsidR="00721030" w:rsidRPr="004174DD" w:rsidRDefault="000F5D32" w:rsidP="004174DD">
            <w:pPr>
              <w:spacing w:after="6" w:line="259" w:lineRule="auto"/>
              <w:ind w:left="2" w:right="0" w:firstLine="0"/>
              <w:rPr>
                <w:rFonts w:ascii="Gudea" w:hAnsi="Gudea"/>
                <w:color w:val="604438"/>
                <w:sz w:val="14"/>
              </w:rPr>
            </w:pPr>
            <w:r w:rsidRPr="004174DD">
              <w:rPr>
                <w:rFonts w:ascii="Gudea" w:hAnsi="Gudea"/>
                <w:color w:val="604438"/>
                <w:sz w:val="14"/>
              </w:rPr>
              <w:t xml:space="preserve">14.9 </w:t>
            </w:r>
          </w:p>
        </w:tc>
        <w:tc>
          <w:tcPr>
            <w:tcW w:w="480" w:type="dxa"/>
            <w:tcBorders>
              <w:top w:val="single" w:sz="4" w:space="0" w:color="5B9BD4"/>
              <w:left w:val="single" w:sz="4" w:space="0" w:color="5B9BD4"/>
              <w:bottom w:val="nil"/>
              <w:right w:val="single" w:sz="4" w:space="0" w:color="5B9BD4"/>
            </w:tcBorders>
          </w:tcPr>
          <w:p w14:paraId="11DE2924"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16.5 </w:t>
            </w:r>
          </w:p>
        </w:tc>
        <w:tc>
          <w:tcPr>
            <w:tcW w:w="473" w:type="dxa"/>
            <w:tcBorders>
              <w:top w:val="single" w:sz="4" w:space="0" w:color="5B9BD4"/>
              <w:left w:val="single" w:sz="4" w:space="0" w:color="5B9BD4"/>
              <w:bottom w:val="nil"/>
              <w:right w:val="single" w:sz="4" w:space="0" w:color="5B9BD4"/>
            </w:tcBorders>
          </w:tcPr>
          <w:p w14:paraId="12DCF65D" w14:textId="77777777" w:rsidR="00721030" w:rsidRPr="004174DD" w:rsidRDefault="000F5D32" w:rsidP="004174DD">
            <w:pPr>
              <w:spacing w:after="6" w:line="259" w:lineRule="auto"/>
              <w:ind w:left="2" w:right="0" w:firstLine="0"/>
              <w:rPr>
                <w:rFonts w:ascii="Gudea" w:hAnsi="Gudea"/>
                <w:color w:val="604438"/>
                <w:sz w:val="14"/>
              </w:rPr>
            </w:pPr>
            <w:r w:rsidRPr="004174DD">
              <w:rPr>
                <w:rFonts w:ascii="Gudea" w:hAnsi="Gudea"/>
                <w:color w:val="604438"/>
                <w:sz w:val="14"/>
              </w:rPr>
              <w:t xml:space="preserve">18.5 </w:t>
            </w:r>
          </w:p>
        </w:tc>
        <w:tc>
          <w:tcPr>
            <w:tcW w:w="499" w:type="dxa"/>
            <w:tcBorders>
              <w:top w:val="single" w:sz="4" w:space="0" w:color="5B9BD4"/>
              <w:left w:val="single" w:sz="4" w:space="0" w:color="5B9BD4"/>
              <w:bottom w:val="nil"/>
              <w:right w:val="single" w:sz="4" w:space="0" w:color="5B9BD4"/>
            </w:tcBorders>
          </w:tcPr>
          <w:p w14:paraId="41E40EAC"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21.0 </w:t>
            </w:r>
          </w:p>
        </w:tc>
        <w:tc>
          <w:tcPr>
            <w:tcW w:w="490" w:type="dxa"/>
            <w:tcBorders>
              <w:top w:val="single" w:sz="4" w:space="0" w:color="5B9BD4"/>
              <w:left w:val="single" w:sz="4" w:space="0" w:color="5B9BD4"/>
              <w:bottom w:val="nil"/>
              <w:right w:val="single" w:sz="4" w:space="0" w:color="5B9BD4"/>
            </w:tcBorders>
          </w:tcPr>
          <w:p w14:paraId="6513C1DC" w14:textId="77777777" w:rsidR="00721030" w:rsidRPr="004174DD" w:rsidRDefault="000F5D32" w:rsidP="004174DD">
            <w:pPr>
              <w:spacing w:after="6" w:line="259" w:lineRule="auto"/>
              <w:ind w:left="0" w:right="0" w:firstLine="0"/>
              <w:rPr>
                <w:rFonts w:ascii="Gudea" w:hAnsi="Gudea"/>
                <w:color w:val="604438"/>
                <w:sz w:val="14"/>
              </w:rPr>
            </w:pPr>
            <w:r w:rsidRPr="004174DD">
              <w:rPr>
                <w:rFonts w:ascii="Gudea" w:hAnsi="Gudea"/>
                <w:color w:val="604438"/>
                <w:sz w:val="14"/>
              </w:rPr>
              <w:t xml:space="preserve">24.3 </w:t>
            </w:r>
          </w:p>
        </w:tc>
        <w:tc>
          <w:tcPr>
            <w:tcW w:w="499" w:type="dxa"/>
            <w:tcBorders>
              <w:top w:val="single" w:sz="4" w:space="0" w:color="5B9BD4"/>
              <w:left w:val="single" w:sz="4" w:space="0" w:color="5B9BD4"/>
              <w:bottom w:val="nil"/>
              <w:right w:val="nil"/>
            </w:tcBorders>
          </w:tcPr>
          <w:p w14:paraId="42010BE8" w14:textId="77777777" w:rsidR="00721030" w:rsidRPr="004174DD" w:rsidRDefault="000F5D32" w:rsidP="004174DD">
            <w:pPr>
              <w:spacing w:after="6" w:line="259" w:lineRule="auto"/>
              <w:ind w:left="2" w:right="0" w:firstLine="0"/>
              <w:rPr>
                <w:rFonts w:ascii="Gudea" w:hAnsi="Gudea"/>
                <w:color w:val="604438"/>
                <w:sz w:val="14"/>
              </w:rPr>
            </w:pPr>
            <w:r w:rsidRPr="004174DD">
              <w:rPr>
                <w:rFonts w:ascii="Gudea" w:hAnsi="Gudea"/>
                <w:color w:val="604438"/>
                <w:sz w:val="14"/>
              </w:rPr>
              <w:t xml:space="preserve">26.9 </w:t>
            </w:r>
          </w:p>
        </w:tc>
      </w:tr>
      <w:tr w:rsidR="004174DD" w:rsidRPr="00CF58E6" w14:paraId="7954E14E" w14:textId="77777777">
        <w:trPr>
          <w:trHeight w:val="425"/>
        </w:trPr>
        <w:tc>
          <w:tcPr>
            <w:tcW w:w="455" w:type="dxa"/>
            <w:tcBorders>
              <w:top w:val="nil"/>
              <w:left w:val="nil"/>
              <w:bottom w:val="single" w:sz="4" w:space="0" w:color="5B9BD4"/>
              <w:right w:val="single" w:sz="4" w:space="0" w:color="5B9BD4"/>
            </w:tcBorders>
            <w:shd w:val="clear" w:color="auto" w:fill="DEEAF6"/>
          </w:tcPr>
          <w:p w14:paraId="5C51E272"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50 </w:t>
            </w:r>
          </w:p>
        </w:tc>
        <w:tc>
          <w:tcPr>
            <w:tcW w:w="392" w:type="dxa"/>
            <w:tcBorders>
              <w:top w:val="nil"/>
              <w:left w:val="single" w:sz="4" w:space="0" w:color="5B9BD4"/>
              <w:bottom w:val="single" w:sz="4" w:space="0" w:color="5B9BD4"/>
              <w:right w:val="single" w:sz="4" w:space="0" w:color="5B9BD4"/>
            </w:tcBorders>
          </w:tcPr>
          <w:p w14:paraId="4C691C49" w14:textId="77777777" w:rsidR="00721030" w:rsidRPr="004174DD" w:rsidRDefault="000F5D32">
            <w:pPr>
              <w:spacing w:after="0" w:line="259" w:lineRule="auto"/>
              <w:ind w:left="4" w:right="30" w:firstLine="0"/>
              <w:rPr>
                <w:rFonts w:ascii="Gudea" w:hAnsi="Gudea"/>
                <w:color w:val="604438"/>
                <w:sz w:val="14"/>
              </w:rPr>
            </w:pPr>
            <w:r w:rsidRPr="004174DD">
              <w:rPr>
                <w:rFonts w:ascii="Gudea" w:hAnsi="Gudea"/>
                <w:color w:val="604438"/>
                <w:sz w:val="14"/>
              </w:rPr>
              <w:t xml:space="preserve">1.4 </w:t>
            </w:r>
          </w:p>
        </w:tc>
        <w:tc>
          <w:tcPr>
            <w:tcW w:w="410" w:type="dxa"/>
            <w:tcBorders>
              <w:top w:val="nil"/>
              <w:left w:val="single" w:sz="4" w:space="0" w:color="5B9BD4"/>
              <w:bottom w:val="single" w:sz="4" w:space="0" w:color="5B9BD4"/>
              <w:right w:val="single" w:sz="4" w:space="0" w:color="5B9BD4"/>
            </w:tcBorders>
          </w:tcPr>
          <w:p w14:paraId="776EF36F"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2.6 </w:t>
            </w:r>
          </w:p>
        </w:tc>
        <w:tc>
          <w:tcPr>
            <w:tcW w:w="408" w:type="dxa"/>
            <w:tcBorders>
              <w:top w:val="nil"/>
              <w:left w:val="single" w:sz="4" w:space="0" w:color="5B9BD4"/>
              <w:bottom w:val="single" w:sz="4" w:space="0" w:color="5B9BD4"/>
              <w:right w:val="single" w:sz="4" w:space="0" w:color="5B9BD4"/>
            </w:tcBorders>
          </w:tcPr>
          <w:p w14:paraId="767DDE22"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3.7 </w:t>
            </w:r>
          </w:p>
        </w:tc>
        <w:tc>
          <w:tcPr>
            <w:tcW w:w="413" w:type="dxa"/>
            <w:tcBorders>
              <w:top w:val="nil"/>
              <w:left w:val="single" w:sz="4" w:space="0" w:color="5B9BD4"/>
              <w:bottom w:val="single" w:sz="4" w:space="0" w:color="5B9BD4"/>
              <w:right w:val="single" w:sz="4" w:space="0" w:color="5B9BD4"/>
            </w:tcBorders>
          </w:tcPr>
          <w:p w14:paraId="55BFC572"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4.6 </w:t>
            </w:r>
          </w:p>
        </w:tc>
        <w:tc>
          <w:tcPr>
            <w:tcW w:w="413" w:type="dxa"/>
            <w:tcBorders>
              <w:top w:val="nil"/>
              <w:left w:val="single" w:sz="4" w:space="0" w:color="5B9BD4"/>
              <w:bottom w:val="single" w:sz="4" w:space="0" w:color="5B9BD4"/>
              <w:right w:val="single" w:sz="4" w:space="0" w:color="5B9BD4"/>
            </w:tcBorders>
          </w:tcPr>
          <w:p w14:paraId="3906936F"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5.5 </w:t>
            </w:r>
          </w:p>
        </w:tc>
        <w:tc>
          <w:tcPr>
            <w:tcW w:w="408" w:type="dxa"/>
            <w:tcBorders>
              <w:top w:val="nil"/>
              <w:left w:val="single" w:sz="4" w:space="0" w:color="5B9BD4"/>
              <w:bottom w:val="single" w:sz="4" w:space="0" w:color="5B9BD4"/>
              <w:right w:val="single" w:sz="4" w:space="0" w:color="5B9BD4"/>
            </w:tcBorders>
          </w:tcPr>
          <w:p w14:paraId="4C52EE2D" w14:textId="77777777" w:rsidR="00721030" w:rsidRPr="004174DD" w:rsidRDefault="000F5D32" w:rsidP="004174DD">
            <w:pPr>
              <w:spacing w:line="259" w:lineRule="auto"/>
              <w:ind w:left="0" w:right="0" w:firstLine="0"/>
              <w:rPr>
                <w:rFonts w:ascii="Gudea" w:hAnsi="Gudea"/>
                <w:color w:val="604438"/>
                <w:sz w:val="14"/>
              </w:rPr>
            </w:pPr>
            <w:r w:rsidRPr="004174DD">
              <w:rPr>
                <w:rFonts w:ascii="Gudea" w:hAnsi="Gudea"/>
                <w:color w:val="604438"/>
                <w:sz w:val="14"/>
              </w:rPr>
              <w:t xml:space="preserve">6.3 </w:t>
            </w:r>
          </w:p>
        </w:tc>
        <w:tc>
          <w:tcPr>
            <w:tcW w:w="413" w:type="dxa"/>
            <w:tcBorders>
              <w:top w:val="nil"/>
              <w:left w:val="single" w:sz="4" w:space="0" w:color="5B9BD4"/>
              <w:bottom w:val="single" w:sz="4" w:space="0" w:color="5B9BD4"/>
              <w:right w:val="single" w:sz="4" w:space="0" w:color="5B9BD4"/>
            </w:tcBorders>
          </w:tcPr>
          <w:p w14:paraId="248820EC" w14:textId="77777777" w:rsidR="00721030" w:rsidRPr="004174DD" w:rsidRDefault="000F5D32">
            <w:pPr>
              <w:spacing w:after="0" w:line="259" w:lineRule="auto"/>
              <w:ind w:left="0" w:right="64" w:firstLine="0"/>
              <w:jc w:val="center"/>
              <w:rPr>
                <w:rFonts w:ascii="Gudea" w:hAnsi="Gudea"/>
                <w:color w:val="604438"/>
                <w:sz w:val="14"/>
              </w:rPr>
            </w:pPr>
            <w:r w:rsidRPr="004174DD">
              <w:rPr>
                <w:rFonts w:ascii="Gudea" w:hAnsi="Gudea"/>
                <w:color w:val="604438"/>
                <w:sz w:val="14"/>
              </w:rPr>
              <w:t xml:space="preserve">7.1 </w:t>
            </w:r>
          </w:p>
        </w:tc>
        <w:tc>
          <w:tcPr>
            <w:tcW w:w="401" w:type="dxa"/>
            <w:tcBorders>
              <w:top w:val="nil"/>
              <w:left w:val="single" w:sz="4" w:space="0" w:color="5B9BD4"/>
              <w:bottom w:val="single" w:sz="4" w:space="0" w:color="5B9BD4"/>
              <w:right w:val="single" w:sz="4" w:space="0" w:color="5B9BD4"/>
            </w:tcBorders>
          </w:tcPr>
          <w:p w14:paraId="1563B8C8" w14:textId="77777777" w:rsidR="00721030" w:rsidRPr="004174DD" w:rsidRDefault="000F5D32">
            <w:pPr>
              <w:spacing w:after="0" w:line="259" w:lineRule="auto"/>
              <w:ind w:left="2" w:right="31" w:firstLine="0"/>
              <w:rPr>
                <w:rFonts w:ascii="Gudea" w:hAnsi="Gudea"/>
                <w:color w:val="604438"/>
                <w:sz w:val="14"/>
              </w:rPr>
            </w:pPr>
            <w:r w:rsidRPr="004174DD">
              <w:rPr>
                <w:rFonts w:ascii="Gudea" w:hAnsi="Gudea"/>
                <w:color w:val="604438"/>
                <w:sz w:val="14"/>
              </w:rPr>
              <w:t xml:space="preserve">7.9 </w:t>
            </w:r>
          </w:p>
        </w:tc>
        <w:tc>
          <w:tcPr>
            <w:tcW w:w="413" w:type="dxa"/>
            <w:tcBorders>
              <w:top w:val="nil"/>
              <w:left w:val="single" w:sz="4" w:space="0" w:color="5B9BD4"/>
              <w:bottom w:val="single" w:sz="4" w:space="0" w:color="5B9BD4"/>
              <w:right w:val="single" w:sz="4" w:space="0" w:color="5B9BD4"/>
            </w:tcBorders>
          </w:tcPr>
          <w:p w14:paraId="2DB4893B"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8.7 </w:t>
            </w:r>
          </w:p>
        </w:tc>
        <w:tc>
          <w:tcPr>
            <w:tcW w:w="413" w:type="dxa"/>
            <w:tcBorders>
              <w:top w:val="nil"/>
              <w:left w:val="single" w:sz="4" w:space="0" w:color="5B9BD4"/>
              <w:bottom w:val="single" w:sz="4" w:space="0" w:color="5B9BD4"/>
              <w:right w:val="single" w:sz="4" w:space="0" w:color="5B9BD4"/>
            </w:tcBorders>
          </w:tcPr>
          <w:p w14:paraId="0201553C"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9.5 </w:t>
            </w:r>
          </w:p>
        </w:tc>
        <w:tc>
          <w:tcPr>
            <w:tcW w:w="480" w:type="dxa"/>
            <w:tcBorders>
              <w:top w:val="nil"/>
              <w:left w:val="single" w:sz="4" w:space="0" w:color="5B9BD4"/>
              <w:bottom w:val="single" w:sz="4" w:space="0" w:color="5B9BD4"/>
              <w:right w:val="single" w:sz="4" w:space="0" w:color="5B9BD4"/>
            </w:tcBorders>
          </w:tcPr>
          <w:p w14:paraId="082F8623"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10.4 </w:t>
            </w:r>
          </w:p>
        </w:tc>
        <w:tc>
          <w:tcPr>
            <w:tcW w:w="482" w:type="dxa"/>
            <w:tcBorders>
              <w:top w:val="nil"/>
              <w:left w:val="single" w:sz="4" w:space="0" w:color="5B9BD4"/>
              <w:bottom w:val="single" w:sz="4" w:space="0" w:color="5B9BD4"/>
              <w:right w:val="single" w:sz="4" w:space="0" w:color="5B9BD4"/>
            </w:tcBorders>
          </w:tcPr>
          <w:p w14:paraId="2239AE0F" w14:textId="77777777" w:rsidR="00721030" w:rsidRPr="004174DD" w:rsidRDefault="000F5D32">
            <w:pPr>
              <w:spacing w:after="0" w:line="259" w:lineRule="auto"/>
              <w:ind w:left="0" w:right="63" w:firstLine="0"/>
              <w:jc w:val="center"/>
              <w:rPr>
                <w:rFonts w:ascii="Gudea" w:hAnsi="Gudea"/>
                <w:color w:val="604438"/>
                <w:sz w:val="14"/>
              </w:rPr>
            </w:pPr>
            <w:r w:rsidRPr="004174DD">
              <w:rPr>
                <w:rFonts w:ascii="Gudea" w:hAnsi="Gudea"/>
                <w:color w:val="604438"/>
                <w:sz w:val="14"/>
              </w:rPr>
              <w:t xml:space="preserve">11.3 </w:t>
            </w:r>
          </w:p>
        </w:tc>
        <w:tc>
          <w:tcPr>
            <w:tcW w:w="478" w:type="dxa"/>
            <w:tcBorders>
              <w:top w:val="nil"/>
              <w:left w:val="single" w:sz="4" w:space="0" w:color="5B9BD4"/>
              <w:bottom w:val="single" w:sz="4" w:space="0" w:color="5B9BD4"/>
              <w:right w:val="single" w:sz="4" w:space="0" w:color="5B9BD4"/>
            </w:tcBorders>
          </w:tcPr>
          <w:p w14:paraId="19D7288B"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12.4 </w:t>
            </w:r>
          </w:p>
        </w:tc>
        <w:tc>
          <w:tcPr>
            <w:tcW w:w="468" w:type="dxa"/>
            <w:tcBorders>
              <w:top w:val="nil"/>
              <w:left w:val="single" w:sz="4" w:space="0" w:color="5B9BD4"/>
              <w:bottom w:val="single" w:sz="4" w:space="0" w:color="5B9BD4"/>
              <w:right w:val="single" w:sz="4" w:space="0" w:color="5B9BD4"/>
            </w:tcBorders>
          </w:tcPr>
          <w:p w14:paraId="6E3B2270"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13.5 </w:t>
            </w:r>
          </w:p>
        </w:tc>
        <w:tc>
          <w:tcPr>
            <w:tcW w:w="473" w:type="dxa"/>
            <w:tcBorders>
              <w:top w:val="nil"/>
              <w:left w:val="single" w:sz="4" w:space="0" w:color="5B9BD4"/>
              <w:bottom w:val="single" w:sz="4" w:space="0" w:color="5B9BD4"/>
              <w:right w:val="single" w:sz="4" w:space="0" w:color="5B9BD4"/>
            </w:tcBorders>
          </w:tcPr>
          <w:p w14:paraId="6DA5253F"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14.9 </w:t>
            </w:r>
          </w:p>
        </w:tc>
        <w:tc>
          <w:tcPr>
            <w:tcW w:w="480" w:type="dxa"/>
            <w:tcBorders>
              <w:top w:val="nil"/>
              <w:left w:val="single" w:sz="4" w:space="0" w:color="5B9BD4"/>
              <w:bottom w:val="single" w:sz="4" w:space="0" w:color="5B9BD4"/>
              <w:right w:val="single" w:sz="4" w:space="0" w:color="5B9BD4"/>
            </w:tcBorders>
          </w:tcPr>
          <w:p w14:paraId="7392E289"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16.5 </w:t>
            </w:r>
          </w:p>
        </w:tc>
        <w:tc>
          <w:tcPr>
            <w:tcW w:w="473" w:type="dxa"/>
            <w:tcBorders>
              <w:top w:val="nil"/>
              <w:left w:val="single" w:sz="4" w:space="0" w:color="5B9BD4"/>
              <w:bottom w:val="single" w:sz="4" w:space="0" w:color="5B9BD4"/>
              <w:right w:val="single" w:sz="4" w:space="0" w:color="5B9BD4"/>
            </w:tcBorders>
          </w:tcPr>
          <w:p w14:paraId="65099D53"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18.5 </w:t>
            </w:r>
          </w:p>
        </w:tc>
        <w:tc>
          <w:tcPr>
            <w:tcW w:w="499" w:type="dxa"/>
            <w:tcBorders>
              <w:top w:val="nil"/>
              <w:left w:val="single" w:sz="4" w:space="0" w:color="5B9BD4"/>
              <w:bottom w:val="single" w:sz="4" w:space="0" w:color="5B9BD4"/>
              <w:right w:val="single" w:sz="4" w:space="0" w:color="5B9BD4"/>
            </w:tcBorders>
          </w:tcPr>
          <w:p w14:paraId="3CE56739"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21.0 </w:t>
            </w:r>
          </w:p>
        </w:tc>
        <w:tc>
          <w:tcPr>
            <w:tcW w:w="490" w:type="dxa"/>
            <w:tcBorders>
              <w:top w:val="nil"/>
              <w:left w:val="single" w:sz="4" w:space="0" w:color="5B9BD4"/>
              <w:bottom w:val="single" w:sz="4" w:space="0" w:color="5B9BD4"/>
              <w:right w:val="single" w:sz="4" w:space="0" w:color="5B9BD4"/>
            </w:tcBorders>
          </w:tcPr>
          <w:p w14:paraId="47B5C907" w14:textId="77777777" w:rsidR="00721030" w:rsidRPr="004174DD" w:rsidRDefault="000F5D32" w:rsidP="004174DD">
            <w:pPr>
              <w:spacing w:line="259" w:lineRule="auto"/>
              <w:ind w:left="0" w:right="0" w:firstLine="0"/>
              <w:rPr>
                <w:rFonts w:ascii="Gudea" w:hAnsi="Gudea"/>
                <w:color w:val="604438"/>
                <w:sz w:val="14"/>
              </w:rPr>
            </w:pPr>
            <w:r w:rsidRPr="004174DD">
              <w:rPr>
                <w:rFonts w:ascii="Gudea" w:hAnsi="Gudea"/>
                <w:color w:val="604438"/>
                <w:sz w:val="14"/>
              </w:rPr>
              <w:t xml:space="preserve">24.3 </w:t>
            </w:r>
          </w:p>
        </w:tc>
        <w:tc>
          <w:tcPr>
            <w:tcW w:w="499" w:type="dxa"/>
            <w:tcBorders>
              <w:top w:val="nil"/>
              <w:left w:val="single" w:sz="4" w:space="0" w:color="5B9BD4"/>
              <w:bottom w:val="single" w:sz="4" w:space="0" w:color="5B9BD4"/>
              <w:right w:val="nil"/>
            </w:tcBorders>
          </w:tcPr>
          <w:p w14:paraId="23EDEAC9"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26.9 </w:t>
            </w:r>
          </w:p>
        </w:tc>
      </w:tr>
      <w:tr w:rsidR="004174DD" w:rsidRPr="00CF58E6" w14:paraId="6B11BCC0" w14:textId="77777777">
        <w:trPr>
          <w:trHeight w:val="468"/>
        </w:trPr>
        <w:tc>
          <w:tcPr>
            <w:tcW w:w="455" w:type="dxa"/>
            <w:tcBorders>
              <w:top w:val="single" w:sz="4" w:space="0" w:color="5B9BD4"/>
              <w:left w:val="nil"/>
              <w:bottom w:val="single" w:sz="4" w:space="0" w:color="5B9BD4"/>
              <w:right w:val="single" w:sz="4" w:space="0" w:color="5B9BD4"/>
            </w:tcBorders>
            <w:shd w:val="clear" w:color="auto" w:fill="DEEAF6"/>
          </w:tcPr>
          <w:p w14:paraId="485467B2"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60 </w:t>
            </w:r>
          </w:p>
        </w:tc>
        <w:tc>
          <w:tcPr>
            <w:tcW w:w="392" w:type="dxa"/>
            <w:tcBorders>
              <w:top w:val="single" w:sz="4" w:space="0" w:color="5B9BD4"/>
              <w:left w:val="single" w:sz="4" w:space="0" w:color="5B9BD4"/>
              <w:bottom w:val="single" w:sz="4" w:space="0" w:color="5B9BD4"/>
              <w:right w:val="single" w:sz="4" w:space="0" w:color="5B9BD4"/>
            </w:tcBorders>
          </w:tcPr>
          <w:p w14:paraId="691AE2F7" w14:textId="77777777" w:rsidR="00721030" w:rsidRPr="004174DD" w:rsidRDefault="000F5D32">
            <w:pPr>
              <w:spacing w:after="0" w:line="259" w:lineRule="auto"/>
              <w:ind w:left="0" w:right="33" w:firstLine="0"/>
              <w:jc w:val="center"/>
              <w:rPr>
                <w:rFonts w:ascii="Gudea" w:hAnsi="Gudea"/>
                <w:color w:val="604438"/>
                <w:sz w:val="14"/>
              </w:rPr>
            </w:pPr>
            <w:r w:rsidRPr="004174DD">
              <w:rPr>
                <w:rFonts w:ascii="Gudea" w:hAnsi="Gudea"/>
                <w:color w:val="604438"/>
                <w:sz w:val="14"/>
              </w:rPr>
              <w:t xml:space="preserve">1.3 </w:t>
            </w:r>
          </w:p>
        </w:tc>
        <w:tc>
          <w:tcPr>
            <w:tcW w:w="410" w:type="dxa"/>
            <w:tcBorders>
              <w:top w:val="single" w:sz="4" w:space="0" w:color="5B9BD4"/>
              <w:left w:val="single" w:sz="4" w:space="0" w:color="5B9BD4"/>
              <w:bottom w:val="single" w:sz="4" w:space="0" w:color="5B9BD4"/>
              <w:right w:val="single" w:sz="4" w:space="0" w:color="5B9BD4"/>
            </w:tcBorders>
          </w:tcPr>
          <w:p w14:paraId="47820CA0"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2.5 </w:t>
            </w:r>
          </w:p>
        </w:tc>
        <w:tc>
          <w:tcPr>
            <w:tcW w:w="408" w:type="dxa"/>
            <w:tcBorders>
              <w:top w:val="single" w:sz="4" w:space="0" w:color="5B9BD4"/>
              <w:left w:val="single" w:sz="4" w:space="0" w:color="5B9BD4"/>
              <w:bottom w:val="single" w:sz="4" w:space="0" w:color="5B9BD4"/>
              <w:right w:val="single" w:sz="4" w:space="0" w:color="5B9BD4"/>
            </w:tcBorders>
          </w:tcPr>
          <w:p w14:paraId="632B295E"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3.6 </w:t>
            </w:r>
          </w:p>
        </w:tc>
        <w:tc>
          <w:tcPr>
            <w:tcW w:w="413" w:type="dxa"/>
            <w:tcBorders>
              <w:top w:val="single" w:sz="4" w:space="0" w:color="5B9BD4"/>
              <w:left w:val="single" w:sz="4" w:space="0" w:color="5B9BD4"/>
              <w:bottom w:val="single" w:sz="4" w:space="0" w:color="5B9BD4"/>
              <w:right w:val="single" w:sz="4" w:space="0" w:color="5B9BD4"/>
            </w:tcBorders>
          </w:tcPr>
          <w:p w14:paraId="09DEF3C9"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4.6 </w:t>
            </w:r>
          </w:p>
        </w:tc>
        <w:tc>
          <w:tcPr>
            <w:tcW w:w="413" w:type="dxa"/>
            <w:tcBorders>
              <w:top w:val="single" w:sz="4" w:space="0" w:color="5B9BD4"/>
              <w:left w:val="single" w:sz="4" w:space="0" w:color="5B9BD4"/>
              <w:bottom w:val="single" w:sz="4" w:space="0" w:color="5B9BD4"/>
              <w:right w:val="single" w:sz="4" w:space="0" w:color="5B9BD4"/>
            </w:tcBorders>
          </w:tcPr>
          <w:p w14:paraId="493B2A6E"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5.4 </w:t>
            </w:r>
          </w:p>
        </w:tc>
        <w:tc>
          <w:tcPr>
            <w:tcW w:w="408" w:type="dxa"/>
            <w:tcBorders>
              <w:top w:val="single" w:sz="4" w:space="0" w:color="5B9BD4"/>
              <w:left w:val="single" w:sz="4" w:space="0" w:color="5B9BD4"/>
              <w:bottom w:val="single" w:sz="4" w:space="0" w:color="5B9BD4"/>
              <w:right w:val="single" w:sz="4" w:space="0" w:color="5B9BD4"/>
            </w:tcBorders>
          </w:tcPr>
          <w:p w14:paraId="7DD79194" w14:textId="77777777" w:rsidR="00721030" w:rsidRPr="004174DD" w:rsidRDefault="000F5D32" w:rsidP="004174DD">
            <w:pPr>
              <w:spacing w:line="259" w:lineRule="auto"/>
              <w:ind w:left="0" w:right="0" w:firstLine="0"/>
              <w:rPr>
                <w:rFonts w:ascii="Gudea" w:hAnsi="Gudea"/>
                <w:color w:val="604438"/>
                <w:sz w:val="14"/>
              </w:rPr>
            </w:pPr>
            <w:r w:rsidRPr="004174DD">
              <w:rPr>
                <w:rFonts w:ascii="Gudea" w:hAnsi="Gudea"/>
                <w:color w:val="604438"/>
                <w:sz w:val="14"/>
              </w:rPr>
              <w:t xml:space="preserve">6.2 </w:t>
            </w:r>
          </w:p>
        </w:tc>
        <w:tc>
          <w:tcPr>
            <w:tcW w:w="413" w:type="dxa"/>
            <w:tcBorders>
              <w:top w:val="single" w:sz="4" w:space="0" w:color="5B9BD4"/>
              <w:left w:val="single" w:sz="4" w:space="0" w:color="5B9BD4"/>
              <w:bottom w:val="single" w:sz="4" w:space="0" w:color="5B9BD4"/>
              <w:right w:val="single" w:sz="4" w:space="0" w:color="5B9BD4"/>
            </w:tcBorders>
          </w:tcPr>
          <w:p w14:paraId="51F8CFE1"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7.0 </w:t>
            </w:r>
          </w:p>
        </w:tc>
        <w:tc>
          <w:tcPr>
            <w:tcW w:w="401" w:type="dxa"/>
            <w:tcBorders>
              <w:top w:val="single" w:sz="4" w:space="0" w:color="5B9BD4"/>
              <w:left w:val="single" w:sz="4" w:space="0" w:color="5B9BD4"/>
              <w:bottom w:val="single" w:sz="4" w:space="0" w:color="5B9BD4"/>
              <w:right w:val="single" w:sz="4" w:space="0" w:color="5B9BD4"/>
            </w:tcBorders>
          </w:tcPr>
          <w:p w14:paraId="514BC0FB" w14:textId="77777777" w:rsidR="00721030" w:rsidRPr="004174DD" w:rsidRDefault="000F5D32">
            <w:pPr>
              <w:spacing w:after="0" w:line="259" w:lineRule="auto"/>
              <w:ind w:left="2" w:firstLine="0"/>
              <w:rPr>
                <w:rFonts w:ascii="Gudea" w:hAnsi="Gudea"/>
                <w:color w:val="604438"/>
                <w:sz w:val="14"/>
              </w:rPr>
            </w:pPr>
            <w:r w:rsidRPr="004174DD">
              <w:rPr>
                <w:rFonts w:ascii="Gudea" w:hAnsi="Gudea"/>
                <w:color w:val="604438"/>
                <w:sz w:val="14"/>
              </w:rPr>
              <w:t xml:space="preserve">7.8 </w:t>
            </w:r>
          </w:p>
        </w:tc>
        <w:tc>
          <w:tcPr>
            <w:tcW w:w="413" w:type="dxa"/>
            <w:tcBorders>
              <w:top w:val="single" w:sz="4" w:space="0" w:color="5B9BD4"/>
              <w:left w:val="single" w:sz="4" w:space="0" w:color="5B9BD4"/>
              <w:bottom w:val="single" w:sz="4" w:space="0" w:color="5B9BD4"/>
              <w:right w:val="single" w:sz="4" w:space="0" w:color="5B9BD4"/>
            </w:tcBorders>
          </w:tcPr>
          <w:p w14:paraId="623739A5"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8.6 </w:t>
            </w:r>
          </w:p>
        </w:tc>
        <w:tc>
          <w:tcPr>
            <w:tcW w:w="413" w:type="dxa"/>
            <w:tcBorders>
              <w:top w:val="single" w:sz="4" w:space="0" w:color="5B9BD4"/>
              <w:left w:val="single" w:sz="4" w:space="0" w:color="5B9BD4"/>
              <w:bottom w:val="single" w:sz="4" w:space="0" w:color="5B9BD4"/>
              <w:right w:val="single" w:sz="4" w:space="0" w:color="5B9BD4"/>
            </w:tcBorders>
          </w:tcPr>
          <w:p w14:paraId="7BAB4E52"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9.4 </w:t>
            </w:r>
          </w:p>
        </w:tc>
        <w:tc>
          <w:tcPr>
            <w:tcW w:w="480" w:type="dxa"/>
            <w:tcBorders>
              <w:top w:val="single" w:sz="4" w:space="0" w:color="5B9BD4"/>
              <w:left w:val="single" w:sz="4" w:space="0" w:color="5B9BD4"/>
              <w:bottom w:val="single" w:sz="4" w:space="0" w:color="5B9BD4"/>
              <w:right w:val="single" w:sz="4" w:space="0" w:color="5B9BD4"/>
            </w:tcBorders>
          </w:tcPr>
          <w:p w14:paraId="75E8A8C1"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10.2 </w:t>
            </w:r>
          </w:p>
        </w:tc>
        <w:tc>
          <w:tcPr>
            <w:tcW w:w="482" w:type="dxa"/>
            <w:tcBorders>
              <w:top w:val="single" w:sz="4" w:space="0" w:color="5B9BD4"/>
              <w:left w:val="single" w:sz="4" w:space="0" w:color="5B9BD4"/>
              <w:bottom w:val="single" w:sz="4" w:space="0" w:color="5B9BD4"/>
              <w:right w:val="single" w:sz="4" w:space="0" w:color="5B9BD4"/>
            </w:tcBorders>
          </w:tcPr>
          <w:p w14:paraId="799EF5D0" w14:textId="77777777" w:rsidR="00721030" w:rsidRPr="004174DD" w:rsidRDefault="000F5D32">
            <w:pPr>
              <w:spacing w:after="0" w:line="259" w:lineRule="auto"/>
              <w:ind w:left="0" w:right="81" w:firstLine="0"/>
              <w:jc w:val="center"/>
              <w:rPr>
                <w:rFonts w:ascii="Gudea" w:hAnsi="Gudea"/>
                <w:color w:val="604438"/>
                <w:sz w:val="14"/>
              </w:rPr>
            </w:pPr>
            <w:r w:rsidRPr="004174DD">
              <w:rPr>
                <w:rFonts w:ascii="Gudea" w:hAnsi="Gudea"/>
                <w:color w:val="604438"/>
                <w:sz w:val="14"/>
              </w:rPr>
              <w:t xml:space="preserve">11.1 </w:t>
            </w:r>
          </w:p>
        </w:tc>
        <w:tc>
          <w:tcPr>
            <w:tcW w:w="478" w:type="dxa"/>
            <w:tcBorders>
              <w:top w:val="single" w:sz="4" w:space="0" w:color="5B9BD4"/>
              <w:left w:val="single" w:sz="4" w:space="0" w:color="5B9BD4"/>
              <w:bottom w:val="single" w:sz="4" w:space="0" w:color="5B9BD4"/>
              <w:right w:val="single" w:sz="4" w:space="0" w:color="5B9BD4"/>
            </w:tcBorders>
          </w:tcPr>
          <w:p w14:paraId="62491696"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12.1 </w:t>
            </w:r>
          </w:p>
        </w:tc>
        <w:tc>
          <w:tcPr>
            <w:tcW w:w="468" w:type="dxa"/>
            <w:tcBorders>
              <w:top w:val="single" w:sz="4" w:space="0" w:color="5B9BD4"/>
              <w:left w:val="single" w:sz="4" w:space="0" w:color="5B9BD4"/>
              <w:bottom w:val="single" w:sz="4" w:space="0" w:color="5B9BD4"/>
              <w:right w:val="single" w:sz="4" w:space="0" w:color="5B9BD4"/>
            </w:tcBorders>
          </w:tcPr>
          <w:p w14:paraId="28F4533B"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13.3 </w:t>
            </w:r>
          </w:p>
        </w:tc>
        <w:tc>
          <w:tcPr>
            <w:tcW w:w="473" w:type="dxa"/>
            <w:tcBorders>
              <w:top w:val="single" w:sz="4" w:space="0" w:color="5B9BD4"/>
              <w:left w:val="single" w:sz="4" w:space="0" w:color="5B9BD4"/>
              <w:bottom w:val="single" w:sz="4" w:space="0" w:color="5B9BD4"/>
              <w:right w:val="single" w:sz="4" w:space="0" w:color="5B9BD4"/>
            </w:tcBorders>
          </w:tcPr>
          <w:p w14:paraId="4029D700"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14.6 </w:t>
            </w:r>
          </w:p>
        </w:tc>
        <w:tc>
          <w:tcPr>
            <w:tcW w:w="480" w:type="dxa"/>
            <w:tcBorders>
              <w:top w:val="single" w:sz="4" w:space="0" w:color="5B9BD4"/>
              <w:left w:val="single" w:sz="4" w:space="0" w:color="5B9BD4"/>
              <w:bottom w:val="single" w:sz="4" w:space="0" w:color="5B9BD4"/>
              <w:right w:val="single" w:sz="4" w:space="0" w:color="5B9BD4"/>
            </w:tcBorders>
          </w:tcPr>
          <w:p w14:paraId="2029E94D"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16.2 </w:t>
            </w:r>
          </w:p>
        </w:tc>
        <w:tc>
          <w:tcPr>
            <w:tcW w:w="473" w:type="dxa"/>
            <w:tcBorders>
              <w:top w:val="single" w:sz="4" w:space="0" w:color="5B9BD4"/>
              <w:left w:val="single" w:sz="4" w:space="0" w:color="5B9BD4"/>
              <w:bottom w:val="single" w:sz="4" w:space="0" w:color="5B9BD4"/>
              <w:right w:val="single" w:sz="4" w:space="0" w:color="5B9BD4"/>
            </w:tcBorders>
          </w:tcPr>
          <w:p w14:paraId="02E801B3"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18.2 </w:t>
            </w:r>
          </w:p>
        </w:tc>
        <w:tc>
          <w:tcPr>
            <w:tcW w:w="499" w:type="dxa"/>
            <w:tcBorders>
              <w:top w:val="single" w:sz="4" w:space="0" w:color="5B9BD4"/>
              <w:left w:val="single" w:sz="4" w:space="0" w:color="5B9BD4"/>
              <w:bottom w:val="single" w:sz="4" w:space="0" w:color="5B9BD4"/>
              <w:right w:val="single" w:sz="4" w:space="0" w:color="5B9BD4"/>
            </w:tcBorders>
          </w:tcPr>
          <w:p w14:paraId="1995D186"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20.7 </w:t>
            </w:r>
          </w:p>
        </w:tc>
        <w:tc>
          <w:tcPr>
            <w:tcW w:w="490" w:type="dxa"/>
            <w:tcBorders>
              <w:top w:val="single" w:sz="4" w:space="0" w:color="5B9BD4"/>
              <w:left w:val="single" w:sz="4" w:space="0" w:color="5B9BD4"/>
              <w:bottom w:val="single" w:sz="4" w:space="0" w:color="5B9BD4"/>
              <w:right w:val="single" w:sz="4" w:space="0" w:color="5B9BD4"/>
            </w:tcBorders>
          </w:tcPr>
          <w:p w14:paraId="2393BC94" w14:textId="77777777" w:rsidR="00721030" w:rsidRPr="004174DD" w:rsidRDefault="000F5D32">
            <w:pPr>
              <w:spacing w:after="0" w:line="259" w:lineRule="auto"/>
              <w:ind w:left="0" w:right="0" w:firstLine="0"/>
              <w:rPr>
                <w:rFonts w:ascii="Gudea" w:hAnsi="Gudea"/>
                <w:color w:val="604438"/>
                <w:sz w:val="14"/>
              </w:rPr>
            </w:pPr>
            <w:r w:rsidRPr="004174DD">
              <w:rPr>
                <w:rFonts w:ascii="Gudea" w:hAnsi="Gudea"/>
                <w:color w:val="604438"/>
                <w:sz w:val="14"/>
              </w:rPr>
              <w:t xml:space="preserve">24.1 </w:t>
            </w:r>
          </w:p>
        </w:tc>
        <w:tc>
          <w:tcPr>
            <w:tcW w:w="499" w:type="dxa"/>
            <w:tcBorders>
              <w:top w:val="single" w:sz="4" w:space="0" w:color="5B9BD4"/>
              <w:left w:val="single" w:sz="4" w:space="0" w:color="5B9BD4"/>
              <w:bottom w:val="single" w:sz="4" w:space="0" w:color="5B9BD4"/>
              <w:right w:val="nil"/>
            </w:tcBorders>
          </w:tcPr>
          <w:p w14:paraId="75B63B66"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26.8 </w:t>
            </w:r>
          </w:p>
        </w:tc>
      </w:tr>
      <w:tr w:rsidR="004174DD" w:rsidRPr="00CF58E6" w14:paraId="1713C4AD" w14:textId="77777777">
        <w:trPr>
          <w:trHeight w:val="430"/>
        </w:trPr>
        <w:tc>
          <w:tcPr>
            <w:tcW w:w="455" w:type="dxa"/>
            <w:tcBorders>
              <w:top w:val="single" w:sz="4" w:space="0" w:color="5B9BD4"/>
              <w:left w:val="nil"/>
              <w:bottom w:val="single" w:sz="4" w:space="0" w:color="5B9BD4"/>
              <w:right w:val="single" w:sz="4" w:space="0" w:color="5B9BD4"/>
            </w:tcBorders>
            <w:shd w:val="clear" w:color="auto" w:fill="DEEAF6"/>
          </w:tcPr>
          <w:p w14:paraId="228305F7"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70 </w:t>
            </w:r>
          </w:p>
        </w:tc>
        <w:tc>
          <w:tcPr>
            <w:tcW w:w="392" w:type="dxa"/>
            <w:tcBorders>
              <w:top w:val="single" w:sz="4" w:space="0" w:color="5B9BD4"/>
              <w:left w:val="single" w:sz="4" w:space="0" w:color="5B9BD4"/>
              <w:bottom w:val="single" w:sz="4" w:space="0" w:color="5B9BD4"/>
              <w:right w:val="single" w:sz="4" w:space="0" w:color="5B9BD4"/>
            </w:tcBorders>
          </w:tcPr>
          <w:p w14:paraId="1788A415" w14:textId="77777777" w:rsidR="00721030" w:rsidRPr="004174DD" w:rsidRDefault="000F5D32">
            <w:pPr>
              <w:spacing w:after="0" w:line="259" w:lineRule="auto"/>
              <w:ind w:left="0" w:right="33" w:firstLine="0"/>
              <w:jc w:val="center"/>
              <w:rPr>
                <w:rFonts w:ascii="Gudea" w:hAnsi="Gudea"/>
                <w:color w:val="604438"/>
                <w:sz w:val="14"/>
              </w:rPr>
            </w:pPr>
            <w:r w:rsidRPr="004174DD">
              <w:rPr>
                <w:rFonts w:ascii="Gudea" w:hAnsi="Gudea"/>
                <w:color w:val="604438"/>
                <w:sz w:val="14"/>
              </w:rPr>
              <w:t xml:space="preserve">1.3 </w:t>
            </w:r>
          </w:p>
        </w:tc>
        <w:tc>
          <w:tcPr>
            <w:tcW w:w="410" w:type="dxa"/>
            <w:tcBorders>
              <w:top w:val="single" w:sz="4" w:space="0" w:color="5B9BD4"/>
              <w:left w:val="single" w:sz="4" w:space="0" w:color="5B9BD4"/>
              <w:bottom w:val="single" w:sz="4" w:space="0" w:color="5B9BD4"/>
              <w:right w:val="single" w:sz="4" w:space="0" w:color="5B9BD4"/>
            </w:tcBorders>
          </w:tcPr>
          <w:p w14:paraId="700B7AD0"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2.5 </w:t>
            </w:r>
          </w:p>
        </w:tc>
        <w:tc>
          <w:tcPr>
            <w:tcW w:w="408" w:type="dxa"/>
            <w:tcBorders>
              <w:top w:val="single" w:sz="4" w:space="0" w:color="5B9BD4"/>
              <w:left w:val="single" w:sz="4" w:space="0" w:color="5B9BD4"/>
              <w:bottom w:val="single" w:sz="4" w:space="0" w:color="5B9BD4"/>
              <w:right w:val="single" w:sz="4" w:space="0" w:color="5B9BD4"/>
            </w:tcBorders>
          </w:tcPr>
          <w:p w14:paraId="03737ED1"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3.5 </w:t>
            </w:r>
          </w:p>
        </w:tc>
        <w:tc>
          <w:tcPr>
            <w:tcW w:w="413" w:type="dxa"/>
            <w:tcBorders>
              <w:top w:val="single" w:sz="4" w:space="0" w:color="5B9BD4"/>
              <w:left w:val="single" w:sz="4" w:space="0" w:color="5B9BD4"/>
              <w:bottom w:val="single" w:sz="4" w:space="0" w:color="5B9BD4"/>
              <w:right w:val="single" w:sz="4" w:space="0" w:color="5B9BD4"/>
            </w:tcBorders>
          </w:tcPr>
          <w:p w14:paraId="00D4D825"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4.5 </w:t>
            </w:r>
          </w:p>
        </w:tc>
        <w:tc>
          <w:tcPr>
            <w:tcW w:w="413" w:type="dxa"/>
            <w:tcBorders>
              <w:top w:val="single" w:sz="4" w:space="0" w:color="5B9BD4"/>
              <w:left w:val="single" w:sz="4" w:space="0" w:color="5B9BD4"/>
              <w:bottom w:val="single" w:sz="4" w:space="0" w:color="5B9BD4"/>
              <w:right w:val="single" w:sz="4" w:space="0" w:color="5B9BD4"/>
            </w:tcBorders>
          </w:tcPr>
          <w:p w14:paraId="0074AA1C"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5.4 </w:t>
            </w:r>
          </w:p>
        </w:tc>
        <w:tc>
          <w:tcPr>
            <w:tcW w:w="408" w:type="dxa"/>
            <w:tcBorders>
              <w:top w:val="single" w:sz="4" w:space="0" w:color="5B9BD4"/>
              <w:left w:val="single" w:sz="4" w:space="0" w:color="5B9BD4"/>
              <w:bottom w:val="single" w:sz="4" w:space="0" w:color="5B9BD4"/>
              <w:right w:val="single" w:sz="4" w:space="0" w:color="5B9BD4"/>
            </w:tcBorders>
          </w:tcPr>
          <w:p w14:paraId="16AE9D29" w14:textId="77777777" w:rsidR="00721030" w:rsidRPr="004174DD" w:rsidRDefault="000F5D32" w:rsidP="004174DD">
            <w:pPr>
              <w:spacing w:line="259" w:lineRule="auto"/>
              <w:ind w:left="0" w:right="0" w:firstLine="0"/>
              <w:rPr>
                <w:rFonts w:ascii="Gudea" w:hAnsi="Gudea"/>
                <w:color w:val="604438"/>
                <w:sz w:val="14"/>
              </w:rPr>
            </w:pPr>
            <w:r w:rsidRPr="004174DD">
              <w:rPr>
                <w:rFonts w:ascii="Gudea" w:hAnsi="Gudea"/>
                <w:color w:val="604438"/>
                <w:sz w:val="14"/>
              </w:rPr>
              <w:t xml:space="preserve">6.2 </w:t>
            </w:r>
          </w:p>
        </w:tc>
        <w:tc>
          <w:tcPr>
            <w:tcW w:w="413" w:type="dxa"/>
            <w:tcBorders>
              <w:top w:val="single" w:sz="4" w:space="0" w:color="5B9BD4"/>
              <w:left w:val="single" w:sz="4" w:space="0" w:color="5B9BD4"/>
              <w:bottom w:val="single" w:sz="4" w:space="0" w:color="5B9BD4"/>
              <w:right w:val="single" w:sz="4" w:space="0" w:color="5B9BD4"/>
            </w:tcBorders>
          </w:tcPr>
          <w:p w14:paraId="43CFFA95"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6.9 </w:t>
            </w:r>
          </w:p>
        </w:tc>
        <w:tc>
          <w:tcPr>
            <w:tcW w:w="401" w:type="dxa"/>
            <w:tcBorders>
              <w:top w:val="single" w:sz="4" w:space="0" w:color="5B9BD4"/>
              <w:left w:val="single" w:sz="4" w:space="0" w:color="5B9BD4"/>
              <w:bottom w:val="single" w:sz="4" w:space="0" w:color="5B9BD4"/>
              <w:right w:val="single" w:sz="4" w:space="0" w:color="5B9BD4"/>
            </w:tcBorders>
          </w:tcPr>
          <w:p w14:paraId="1CCCF8AA" w14:textId="77777777" w:rsidR="00721030" w:rsidRPr="004174DD" w:rsidRDefault="000F5D32">
            <w:pPr>
              <w:spacing w:after="0" w:line="259" w:lineRule="auto"/>
              <w:ind w:left="0" w:right="42" w:firstLine="0"/>
              <w:jc w:val="center"/>
              <w:rPr>
                <w:rFonts w:ascii="Gudea" w:hAnsi="Gudea"/>
                <w:color w:val="604438"/>
                <w:sz w:val="14"/>
              </w:rPr>
            </w:pPr>
            <w:r w:rsidRPr="004174DD">
              <w:rPr>
                <w:rFonts w:ascii="Gudea" w:hAnsi="Gudea"/>
                <w:color w:val="604438"/>
                <w:sz w:val="14"/>
              </w:rPr>
              <w:t xml:space="preserve">7.7 </w:t>
            </w:r>
          </w:p>
        </w:tc>
        <w:tc>
          <w:tcPr>
            <w:tcW w:w="413" w:type="dxa"/>
            <w:tcBorders>
              <w:top w:val="single" w:sz="4" w:space="0" w:color="5B9BD4"/>
              <w:left w:val="single" w:sz="4" w:space="0" w:color="5B9BD4"/>
              <w:bottom w:val="single" w:sz="4" w:space="0" w:color="5B9BD4"/>
              <w:right w:val="single" w:sz="4" w:space="0" w:color="5B9BD4"/>
            </w:tcBorders>
          </w:tcPr>
          <w:p w14:paraId="7E6C5B55"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8.5 </w:t>
            </w:r>
          </w:p>
        </w:tc>
        <w:tc>
          <w:tcPr>
            <w:tcW w:w="413" w:type="dxa"/>
            <w:tcBorders>
              <w:top w:val="single" w:sz="4" w:space="0" w:color="5B9BD4"/>
              <w:left w:val="single" w:sz="4" w:space="0" w:color="5B9BD4"/>
              <w:bottom w:val="single" w:sz="4" w:space="0" w:color="5B9BD4"/>
              <w:right w:val="single" w:sz="4" w:space="0" w:color="5B9BD4"/>
            </w:tcBorders>
          </w:tcPr>
          <w:p w14:paraId="1DF8DA52"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9.2 </w:t>
            </w:r>
          </w:p>
        </w:tc>
        <w:tc>
          <w:tcPr>
            <w:tcW w:w="480" w:type="dxa"/>
            <w:tcBorders>
              <w:top w:val="single" w:sz="4" w:space="0" w:color="5B9BD4"/>
              <w:left w:val="single" w:sz="4" w:space="0" w:color="5B9BD4"/>
              <w:bottom w:val="single" w:sz="4" w:space="0" w:color="5B9BD4"/>
              <w:right w:val="single" w:sz="4" w:space="0" w:color="5B9BD4"/>
            </w:tcBorders>
          </w:tcPr>
          <w:p w14:paraId="6EDC3ACD"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10.1 </w:t>
            </w:r>
          </w:p>
        </w:tc>
        <w:tc>
          <w:tcPr>
            <w:tcW w:w="482" w:type="dxa"/>
            <w:tcBorders>
              <w:top w:val="single" w:sz="4" w:space="0" w:color="5B9BD4"/>
              <w:left w:val="single" w:sz="4" w:space="0" w:color="5B9BD4"/>
              <w:bottom w:val="single" w:sz="4" w:space="0" w:color="5B9BD4"/>
              <w:right w:val="single" w:sz="4" w:space="0" w:color="5B9BD4"/>
            </w:tcBorders>
          </w:tcPr>
          <w:p w14:paraId="11C8C176"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11.0 </w:t>
            </w:r>
          </w:p>
        </w:tc>
        <w:tc>
          <w:tcPr>
            <w:tcW w:w="478" w:type="dxa"/>
            <w:tcBorders>
              <w:top w:val="single" w:sz="4" w:space="0" w:color="5B9BD4"/>
              <w:left w:val="single" w:sz="4" w:space="0" w:color="5B9BD4"/>
              <w:bottom w:val="single" w:sz="4" w:space="0" w:color="5B9BD4"/>
              <w:right w:val="single" w:sz="4" w:space="0" w:color="5B9BD4"/>
            </w:tcBorders>
          </w:tcPr>
          <w:p w14:paraId="5DB2906D"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12.0 </w:t>
            </w:r>
          </w:p>
        </w:tc>
        <w:tc>
          <w:tcPr>
            <w:tcW w:w="468" w:type="dxa"/>
            <w:tcBorders>
              <w:top w:val="single" w:sz="4" w:space="0" w:color="5B9BD4"/>
              <w:left w:val="single" w:sz="4" w:space="0" w:color="5B9BD4"/>
              <w:bottom w:val="single" w:sz="4" w:space="0" w:color="5B9BD4"/>
              <w:right w:val="single" w:sz="4" w:space="0" w:color="5B9BD4"/>
            </w:tcBorders>
          </w:tcPr>
          <w:p w14:paraId="265B8728" w14:textId="77777777" w:rsidR="00721030" w:rsidRPr="004174DD" w:rsidRDefault="000F5D32">
            <w:pPr>
              <w:spacing w:after="0" w:line="259" w:lineRule="auto"/>
              <w:ind w:left="0" w:right="50" w:firstLine="0"/>
              <w:jc w:val="center"/>
              <w:rPr>
                <w:rFonts w:ascii="Gudea" w:hAnsi="Gudea"/>
                <w:color w:val="604438"/>
                <w:sz w:val="14"/>
              </w:rPr>
            </w:pPr>
            <w:r w:rsidRPr="004174DD">
              <w:rPr>
                <w:rFonts w:ascii="Gudea" w:hAnsi="Gudea"/>
                <w:color w:val="604438"/>
                <w:sz w:val="14"/>
              </w:rPr>
              <w:t xml:space="preserve">13.1 </w:t>
            </w:r>
          </w:p>
        </w:tc>
        <w:tc>
          <w:tcPr>
            <w:tcW w:w="473" w:type="dxa"/>
            <w:tcBorders>
              <w:top w:val="single" w:sz="4" w:space="0" w:color="5B9BD4"/>
              <w:left w:val="single" w:sz="4" w:space="0" w:color="5B9BD4"/>
              <w:bottom w:val="single" w:sz="4" w:space="0" w:color="5B9BD4"/>
              <w:right w:val="single" w:sz="4" w:space="0" w:color="5B9BD4"/>
            </w:tcBorders>
          </w:tcPr>
          <w:p w14:paraId="205CD00B"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14.4 </w:t>
            </w:r>
          </w:p>
        </w:tc>
        <w:tc>
          <w:tcPr>
            <w:tcW w:w="480" w:type="dxa"/>
            <w:tcBorders>
              <w:top w:val="single" w:sz="4" w:space="0" w:color="5B9BD4"/>
              <w:left w:val="single" w:sz="4" w:space="0" w:color="5B9BD4"/>
              <w:bottom w:val="single" w:sz="4" w:space="0" w:color="5B9BD4"/>
              <w:right w:val="single" w:sz="4" w:space="0" w:color="5B9BD4"/>
            </w:tcBorders>
          </w:tcPr>
          <w:p w14:paraId="23A5E68D"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16.0 </w:t>
            </w:r>
          </w:p>
        </w:tc>
        <w:tc>
          <w:tcPr>
            <w:tcW w:w="473" w:type="dxa"/>
            <w:tcBorders>
              <w:top w:val="single" w:sz="4" w:space="0" w:color="5B9BD4"/>
              <w:left w:val="single" w:sz="4" w:space="0" w:color="5B9BD4"/>
              <w:bottom w:val="single" w:sz="4" w:space="0" w:color="5B9BD4"/>
              <w:right w:val="single" w:sz="4" w:space="0" w:color="5B9BD4"/>
            </w:tcBorders>
          </w:tcPr>
          <w:p w14:paraId="2E8A7DAD"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17.9 </w:t>
            </w:r>
          </w:p>
        </w:tc>
        <w:tc>
          <w:tcPr>
            <w:tcW w:w="499" w:type="dxa"/>
            <w:tcBorders>
              <w:top w:val="single" w:sz="4" w:space="0" w:color="5B9BD4"/>
              <w:left w:val="single" w:sz="4" w:space="0" w:color="5B9BD4"/>
              <w:bottom w:val="single" w:sz="4" w:space="0" w:color="5B9BD4"/>
              <w:right w:val="single" w:sz="4" w:space="0" w:color="5B9BD4"/>
            </w:tcBorders>
          </w:tcPr>
          <w:p w14:paraId="12041025"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20.5 </w:t>
            </w:r>
          </w:p>
        </w:tc>
        <w:tc>
          <w:tcPr>
            <w:tcW w:w="490" w:type="dxa"/>
            <w:tcBorders>
              <w:top w:val="single" w:sz="4" w:space="0" w:color="5B9BD4"/>
              <w:left w:val="single" w:sz="4" w:space="0" w:color="5B9BD4"/>
              <w:bottom w:val="single" w:sz="4" w:space="0" w:color="5B9BD4"/>
              <w:right w:val="single" w:sz="4" w:space="0" w:color="5B9BD4"/>
            </w:tcBorders>
          </w:tcPr>
          <w:p w14:paraId="40EC1B0E" w14:textId="77777777" w:rsidR="00721030" w:rsidRPr="004174DD" w:rsidRDefault="000F5D32" w:rsidP="004174DD">
            <w:pPr>
              <w:spacing w:line="259" w:lineRule="auto"/>
              <w:ind w:left="0" w:right="0" w:firstLine="0"/>
              <w:rPr>
                <w:rFonts w:ascii="Gudea" w:hAnsi="Gudea"/>
                <w:color w:val="604438"/>
                <w:sz w:val="14"/>
              </w:rPr>
            </w:pPr>
            <w:r w:rsidRPr="004174DD">
              <w:rPr>
                <w:rFonts w:ascii="Gudea" w:hAnsi="Gudea"/>
                <w:color w:val="604438"/>
                <w:sz w:val="14"/>
              </w:rPr>
              <w:t xml:space="preserve">23.9 </w:t>
            </w:r>
          </w:p>
        </w:tc>
        <w:tc>
          <w:tcPr>
            <w:tcW w:w="499" w:type="dxa"/>
            <w:tcBorders>
              <w:top w:val="single" w:sz="4" w:space="0" w:color="5B9BD4"/>
              <w:left w:val="single" w:sz="4" w:space="0" w:color="5B9BD4"/>
              <w:bottom w:val="single" w:sz="4" w:space="0" w:color="5B9BD4"/>
              <w:right w:val="nil"/>
            </w:tcBorders>
          </w:tcPr>
          <w:p w14:paraId="3CD6CA18"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26.6 </w:t>
            </w:r>
          </w:p>
        </w:tc>
      </w:tr>
      <w:tr w:rsidR="004174DD" w:rsidRPr="00CF58E6" w14:paraId="1A22B6BE" w14:textId="77777777">
        <w:trPr>
          <w:trHeight w:val="430"/>
        </w:trPr>
        <w:tc>
          <w:tcPr>
            <w:tcW w:w="455" w:type="dxa"/>
            <w:tcBorders>
              <w:top w:val="single" w:sz="4" w:space="0" w:color="5B9BD4"/>
              <w:left w:val="nil"/>
              <w:bottom w:val="single" w:sz="4" w:space="0" w:color="5B9BD4"/>
              <w:right w:val="single" w:sz="4" w:space="0" w:color="5B9BD4"/>
            </w:tcBorders>
            <w:shd w:val="clear" w:color="auto" w:fill="DEEAF6"/>
          </w:tcPr>
          <w:p w14:paraId="6C6CDF09"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80 </w:t>
            </w:r>
          </w:p>
        </w:tc>
        <w:tc>
          <w:tcPr>
            <w:tcW w:w="392" w:type="dxa"/>
            <w:tcBorders>
              <w:top w:val="single" w:sz="4" w:space="0" w:color="5B9BD4"/>
              <w:left w:val="single" w:sz="4" w:space="0" w:color="5B9BD4"/>
              <w:bottom w:val="single" w:sz="4" w:space="0" w:color="5B9BD4"/>
              <w:right w:val="single" w:sz="4" w:space="0" w:color="5B9BD4"/>
            </w:tcBorders>
          </w:tcPr>
          <w:p w14:paraId="27B55355" w14:textId="77777777" w:rsidR="00721030" w:rsidRPr="004174DD" w:rsidRDefault="000F5D32">
            <w:pPr>
              <w:spacing w:after="0" w:line="259" w:lineRule="auto"/>
              <w:ind w:left="0" w:right="33" w:firstLine="0"/>
              <w:jc w:val="center"/>
              <w:rPr>
                <w:rFonts w:ascii="Gudea" w:hAnsi="Gudea"/>
                <w:color w:val="604438"/>
                <w:sz w:val="14"/>
              </w:rPr>
            </w:pPr>
            <w:r w:rsidRPr="004174DD">
              <w:rPr>
                <w:rFonts w:ascii="Gudea" w:hAnsi="Gudea"/>
                <w:color w:val="604438"/>
                <w:sz w:val="14"/>
              </w:rPr>
              <w:t xml:space="preserve">1.3 </w:t>
            </w:r>
          </w:p>
        </w:tc>
        <w:tc>
          <w:tcPr>
            <w:tcW w:w="410" w:type="dxa"/>
            <w:tcBorders>
              <w:top w:val="single" w:sz="4" w:space="0" w:color="5B9BD4"/>
              <w:left w:val="single" w:sz="4" w:space="0" w:color="5B9BD4"/>
              <w:bottom w:val="single" w:sz="4" w:space="0" w:color="5B9BD4"/>
              <w:right w:val="single" w:sz="4" w:space="0" w:color="5B9BD4"/>
            </w:tcBorders>
          </w:tcPr>
          <w:p w14:paraId="724AAF7B"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2.4 </w:t>
            </w:r>
          </w:p>
        </w:tc>
        <w:tc>
          <w:tcPr>
            <w:tcW w:w="408" w:type="dxa"/>
            <w:tcBorders>
              <w:top w:val="single" w:sz="4" w:space="0" w:color="5B9BD4"/>
              <w:left w:val="single" w:sz="4" w:space="0" w:color="5B9BD4"/>
              <w:bottom w:val="single" w:sz="4" w:space="0" w:color="5B9BD4"/>
              <w:right w:val="single" w:sz="4" w:space="0" w:color="5B9BD4"/>
            </w:tcBorders>
          </w:tcPr>
          <w:p w14:paraId="363AE617"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3.5 </w:t>
            </w:r>
          </w:p>
        </w:tc>
        <w:tc>
          <w:tcPr>
            <w:tcW w:w="413" w:type="dxa"/>
            <w:tcBorders>
              <w:top w:val="single" w:sz="4" w:space="0" w:color="5B9BD4"/>
              <w:left w:val="single" w:sz="4" w:space="0" w:color="5B9BD4"/>
              <w:bottom w:val="single" w:sz="4" w:space="0" w:color="5B9BD4"/>
              <w:right w:val="single" w:sz="4" w:space="0" w:color="5B9BD4"/>
            </w:tcBorders>
          </w:tcPr>
          <w:p w14:paraId="0C99C31F"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4.4 </w:t>
            </w:r>
          </w:p>
        </w:tc>
        <w:tc>
          <w:tcPr>
            <w:tcW w:w="413" w:type="dxa"/>
            <w:tcBorders>
              <w:top w:val="single" w:sz="4" w:space="0" w:color="5B9BD4"/>
              <w:left w:val="single" w:sz="4" w:space="0" w:color="5B9BD4"/>
              <w:bottom w:val="single" w:sz="4" w:space="0" w:color="5B9BD4"/>
              <w:right w:val="single" w:sz="4" w:space="0" w:color="5B9BD4"/>
            </w:tcBorders>
          </w:tcPr>
          <w:p w14:paraId="01DF29AC"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5.3 </w:t>
            </w:r>
          </w:p>
        </w:tc>
        <w:tc>
          <w:tcPr>
            <w:tcW w:w="408" w:type="dxa"/>
            <w:tcBorders>
              <w:top w:val="single" w:sz="4" w:space="0" w:color="5B9BD4"/>
              <w:left w:val="single" w:sz="4" w:space="0" w:color="5B9BD4"/>
              <w:bottom w:val="single" w:sz="4" w:space="0" w:color="5B9BD4"/>
              <w:right w:val="single" w:sz="4" w:space="0" w:color="5B9BD4"/>
            </w:tcBorders>
          </w:tcPr>
          <w:p w14:paraId="694E61CE" w14:textId="77777777" w:rsidR="00721030" w:rsidRPr="004174DD" w:rsidRDefault="000F5D32">
            <w:pPr>
              <w:spacing w:after="0" w:line="259" w:lineRule="auto"/>
              <w:ind w:left="0" w:right="0" w:firstLine="0"/>
              <w:rPr>
                <w:rFonts w:ascii="Gudea" w:hAnsi="Gudea"/>
                <w:color w:val="604438"/>
                <w:sz w:val="14"/>
              </w:rPr>
            </w:pPr>
            <w:r w:rsidRPr="004174DD">
              <w:rPr>
                <w:rFonts w:ascii="Gudea" w:hAnsi="Gudea"/>
                <w:color w:val="604438"/>
                <w:sz w:val="14"/>
              </w:rPr>
              <w:t xml:space="preserve">6.1 </w:t>
            </w:r>
          </w:p>
        </w:tc>
        <w:tc>
          <w:tcPr>
            <w:tcW w:w="413" w:type="dxa"/>
            <w:tcBorders>
              <w:top w:val="single" w:sz="4" w:space="0" w:color="5B9BD4"/>
              <w:left w:val="single" w:sz="4" w:space="0" w:color="5B9BD4"/>
              <w:bottom w:val="single" w:sz="4" w:space="0" w:color="5B9BD4"/>
              <w:right w:val="single" w:sz="4" w:space="0" w:color="5B9BD4"/>
            </w:tcBorders>
          </w:tcPr>
          <w:p w14:paraId="7F0B1020"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6.8 </w:t>
            </w:r>
          </w:p>
        </w:tc>
        <w:tc>
          <w:tcPr>
            <w:tcW w:w="401" w:type="dxa"/>
            <w:tcBorders>
              <w:top w:val="single" w:sz="4" w:space="0" w:color="5B9BD4"/>
              <w:left w:val="single" w:sz="4" w:space="0" w:color="5B9BD4"/>
              <w:bottom w:val="single" w:sz="4" w:space="0" w:color="5B9BD4"/>
              <w:right w:val="single" w:sz="4" w:space="0" w:color="5B9BD4"/>
            </w:tcBorders>
          </w:tcPr>
          <w:p w14:paraId="667688DE" w14:textId="77777777" w:rsidR="00721030" w:rsidRPr="004174DD" w:rsidRDefault="000F5D32">
            <w:pPr>
              <w:spacing w:after="0" w:line="259" w:lineRule="auto"/>
              <w:ind w:left="2" w:right="31" w:firstLine="0"/>
              <w:rPr>
                <w:rFonts w:ascii="Gudea" w:hAnsi="Gudea"/>
                <w:color w:val="604438"/>
                <w:sz w:val="14"/>
              </w:rPr>
            </w:pPr>
            <w:r w:rsidRPr="004174DD">
              <w:rPr>
                <w:rFonts w:ascii="Gudea" w:hAnsi="Gudea"/>
                <w:color w:val="604438"/>
                <w:sz w:val="14"/>
              </w:rPr>
              <w:t xml:space="preserve">7.6 </w:t>
            </w:r>
          </w:p>
        </w:tc>
        <w:tc>
          <w:tcPr>
            <w:tcW w:w="413" w:type="dxa"/>
            <w:tcBorders>
              <w:top w:val="single" w:sz="4" w:space="0" w:color="5B9BD4"/>
              <w:left w:val="single" w:sz="4" w:space="0" w:color="5B9BD4"/>
              <w:bottom w:val="single" w:sz="4" w:space="0" w:color="5B9BD4"/>
              <w:right w:val="single" w:sz="4" w:space="0" w:color="5B9BD4"/>
            </w:tcBorders>
          </w:tcPr>
          <w:p w14:paraId="6C6DA68E"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8.3 </w:t>
            </w:r>
          </w:p>
        </w:tc>
        <w:tc>
          <w:tcPr>
            <w:tcW w:w="413" w:type="dxa"/>
            <w:tcBorders>
              <w:top w:val="single" w:sz="4" w:space="0" w:color="5B9BD4"/>
              <w:left w:val="single" w:sz="4" w:space="0" w:color="5B9BD4"/>
              <w:bottom w:val="single" w:sz="4" w:space="0" w:color="5B9BD4"/>
              <w:right w:val="single" w:sz="4" w:space="0" w:color="5B9BD4"/>
            </w:tcBorders>
          </w:tcPr>
          <w:p w14:paraId="459B83BB" w14:textId="77777777" w:rsidR="00721030" w:rsidRPr="004174DD" w:rsidRDefault="000F5D32">
            <w:pPr>
              <w:spacing w:after="0" w:line="259" w:lineRule="auto"/>
              <w:ind w:left="0" w:right="52" w:firstLine="0"/>
              <w:jc w:val="center"/>
              <w:rPr>
                <w:rFonts w:ascii="Gudea" w:hAnsi="Gudea"/>
                <w:color w:val="604438"/>
                <w:sz w:val="14"/>
              </w:rPr>
            </w:pPr>
            <w:r w:rsidRPr="004174DD">
              <w:rPr>
                <w:rFonts w:ascii="Gudea" w:hAnsi="Gudea"/>
                <w:color w:val="604438"/>
                <w:sz w:val="14"/>
              </w:rPr>
              <w:t xml:space="preserve">9.1 </w:t>
            </w:r>
          </w:p>
        </w:tc>
        <w:tc>
          <w:tcPr>
            <w:tcW w:w="480" w:type="dxa"/>
            <w:tcBorders>
              <w:top w:val="single" w:sz="4" w:space="0" w:color="5B9BD4"/>
              <w:left w:val="single" w:sz="4" w:space="0" w:color="5B9BD4"/>
              <w:bottom w:val="single" w:sz="4" w:space="0" w:color="5B9BD4"/>
              <w:right w:val="single" w:sz="4" w:space="0" w:color="5B9BD4"/>
            </w:tcBorders>
          </w:tcPr>
          <w:p w14:paraId="7A19775E"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9.9 </w:t>
            </w:r>
          </w:p>
        </w:tc>
        <w:tc>
          <w:tcPr>
            <w:tcW w:w="482" w:type="dxa"/>
            <w:tcBorders>
              <w:top w:val="single" w:sz="4" w:space="0" w:color="5B9BD4"/>
              <w:left w:val="single" w:sz="4" w:space="0" w:color="5B9BD4"/>
              <w:bottom w:val="single" w:sz="4" w:space="0" w:color="5B9BD4"/>
              <w:right w:val="single" w:sz="4" w:space="0" w:color="5B9BD4"/>
            </w:tcBorders>
          </w:tcPr>
          <w:p w14:paraId="3E055A91"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10.8 </w:t>
            </w:r>
          </w:p>
        </w:tc>
        <w:tc>
          <w:tcPr>
            <w:tcW w:w="478" w:type="dxa"/>
            <w:tcBorders>
              <w:top w:val="single" w:sz="4" w:space="0" w:color="5B9BD4"/>
              <w:left w:val="single" w:sz="4" w:space="0" w:color="5B9BD4"/>
              <w:bottom w:val="single" w:sz="4" w:space="0" w:color="5B9BD4"/>
              <w:right w:val="single" w:sz="4" w:space="0" w:color="5B9BD4"/>
            </w:tcBorders>
          </w:tcPr>
          <w:p w14:paraId="6E704B9B" w14:textId="77777777" w:rsidR="00721030" w:rsidRPr="004174DD" w:rsidRDefault="000F5D32">
            <w:pPr>
              <w:spacing w:after="0" w:line="259" w:lineRule="auto"/>
              <w:ind w:left="0" w:right="66" w:firstLine="0"/>
              <w:jc w:val="center"/>
              <w:rPr>
                <w:rFonts w:ascii="Gudea" w:hAnsi="Gudea"/>
                <w:color w:val="604438"/>
                <w:sz w:val="14"/>
              </w:rPr>
            </w:pPr>
            <w:r w:rsidRPr="004174DD">
              <w:rPr>
                <w:rFonts w:ascii="Gudea" w:hAnsi="Gudea"/>
                <w:color w:val="604438"/>
                <w:sz w:val="14"/>
              </w:rPr>
              <w:t xml:space="preserve">11.7 </w:t>
            </w:r>
          </w:p>
        </w:tc>
        <w:tc>
          <w:tcPr>
            <w:tcW w:w="468" w:type="dxa"/>
            <w:tcBorders>
              <w:top w:val="single" w:sz="4" w:space="0" w:color="5B9BD4"/>
              <w:left w:val="single" w:sz="4" w:space="0" w:color="5B9BD4"/>
              <w:bottom w:val="single" w:sz="4" w:space="0" w:color="5B9BD4"/>
              <w:right w:val="single" w:sz="4" w:space="0" w:color="5B9BD4"/>
            </w:tcBorders>
          </w:tcPr>
          <w:p w14:paraId="65117ED4"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12.9 </w:t>
            </w:r>
          </w:p>
        </w:tc>
        <w:tc>
          <w:tcPr>
            <w:tcW w:w="473" w:type="dxa"/>
            <w:tcBorders>
              <w:top w:val="single" w:sz="4" w:space="0" w:color="5B9BD4"/>
              <w:left w:val="single" w:sz="4" w:space="0" w:color="5B9BD4"/>
              <w:bottom w:val="single" w:sz="4" w:space="0" w:color="5B9BD4"/>
              <w:right w:val="single" w:sz="4" w:space="0" w:color="5B9BD4"/>
            </w:tcBorders>
          </w:tcPr>
          <w:p w14:paraId="6B3B7F3A"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14.2 </w:t>
            </w:r>
          </w:p>
        </w:tc>
        <w:tc>
          <w:tcPr>
            <w:tcW w:w="480" w:type="dxa"/>
            <w:tcBorders>
              <w:top w:val="single" w:sz="4" w:space="0" w:color="5B9BD4"/>
              <w:left w:val="single" w:sz="4" w:space="0" w:color="5B9BD4"/>
              <w:bottom w:val="single" w:sz="4" w:space="0" w:color="5B9BD4"/>
              <w:right w:val="single" w:sz="4" w:space="0" w:color="5B9BD4"/>
            </w:tcBorders>
          </w:tcPr>
          <w:p w14:paraId="648CC9B5"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15.7 </w:t>
            </w:r>
          </w:p>
        </w:tc>
        <w:tc>
          <w:tcPr>
            <w:tcW w:w="473" w:type="dxa"/>
            <w:tcBorders>
              <w:top w:val="single" w:sz="4" w:space="0" w:color="5B9BD4"/>
              <w:left w:val="single" w:sz="4" w:space="0" w:color="5B9BD4"/>
              <w:bottom w:val="single" w:sz="4" w:space="0" w:color="5B9BD4"/>
              <w:right w:val="single" w:sz="4" w:space="0" w:color="5B9BD4"/>
            </w:tcBorders>
          </w:tcPr>
          <w:p w14:paraId="0823057D" w14:textId="77777777" w:rsidR="00721030" w:rsidRPr="004174DD" w:rsidRDefault="000F5D32">
            <w:pPr>
              <w:spacing w:after="0" w:line="259" w:lineRule="auto"/>
              <w:ind w:left="0" w:right="52" w:firstLine="0"/>
              <w:jc w:val="center"/>
              <w:rPr>
                <w:rFonts w:ascii="Gudea" w:hAnsi="Gudea"/>
                <w:color w:val="604438"/>
                <w:sz w:val="14"/>
              </w:rPr>
            </w:pPr>
            <w:r w:rsidRPr="004174DD">
              <w:rPr>
                <w:rFonts w:ascii="Gudea" w:hAnsi="Gudea"/>
                <w:color w:val="604438"/>
                <w:sz w:val="14"/>
              </w:rPr>
              <w:t xml:space="preserve">17.7 </w:t>
            </w:r>
          </w:p>
        </w:tc>
        <w:tc>
          <w:tcPr>
            <w:tcW w:w="499" w:type="dxa"/>
            <w:tcBorders>
              <w:top w:val="single" w:sz="4" w:space="0" w:color="5B9BD4"/>
              <w:left w:val="single" w:sz="4" w:space="0" w:color="5B9BD4"/>
              <w:bottom w:val="single" w:sz="4" w:space="0" w:color="5B9BD4"/>
              <w:right w:val="single" w:sz="4" w:space="0" w:color="5B9BD4"/>
            </w:tcBorders>
          </w:tcPr>
          <w:p w14:paraId="429652FE"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20.2 </w:t>
            </w:r>
          </w:p>
        </w:tc>
        <w:tc>
          <w:tcPr>
            <w:tcW w:w="490" w:type="dxa"/>
            <w:tcBorders>
              <w:top w:val="single" w:sz="4" w:space="0" w:color="5B9BD4"/>
              <w:left w:val="single" w:sz="4" w:space="0" w:color="5B9BD4"/>
              <w:bottom w:val="single" w:sz="4" w:space="0" w:color="5B9BD4"/>
              <w:right w:val="single" w:sz="4" w:space="0" w:color="5B9BD4"/>
            </w:tcBorders>
          </w:tcPr>
          <w:p w14:paraId="1BFAB829" w14:textId="77777777" w:rsidR="00721030" w:rsidRPr="004174DD" w:rsidRDefault="000F5D32" w:rsidP="004174DD">
            <w:pPr>
              <w:spacing w:line="259" w:lineRule="auto"/>
              <w:ind w:left="0" w:right="0" w:firstLine="0"/>
              <w:rPr>
                <w:rFonts w:ascii="Gudea" w:hAnsi="Gudea"/>
                <w:color w:val="604438"/>
                <w:sz w:val="14"/>
              </w:rPr>
            </w:pPr>
            <w:r w:rsidRPr="004174DD">
              <w:rPr>
                <w:rFonts w:ascii="Gudea" w:hAnsi="Gudea"/>
                <w:color w:val="604438"/>
                <w:sz w:val="14"/>
              </w:rPr>
              <w:t xml:space="preserve">23.6 </w:t>
            </w:r>
          </w:p>
        </w:tc>
        <w:tc>
          <w:tcPr>
            <w:tcW w:w="499" w:type="dxa"/>
            <w:tcBorders>
              <w:top w:val="single" w:sz="4" w:space="0" w:color="5B9BD4"/>
              <w:left w:val="single" w:sz="4" w:space="0" w:color="5B9BD4"/>
              <w:bottom w:val="single" w:sz="4" w:space="0" w:color="5B9BD4"/>
              <w:right w:val="nil"/>
            </w:tcBorders>
          </w:tcPr>
          <w:p w14:paraId="7C77C738"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26.3 </w:t>
            </w:r>
          </w:p>
        </w:tc>
      </w:tr>
      <w:tr w:rsidR="004174DD" w:rsidRPr="00CF58E6" w14:paraId="51B55FF0" w14:textId="77777777">
        <w:trPr>
          <w:trHeight w:val="430"/>
        </w:trPr>
        <w:tc>
          <w:tcPr>
            <w:tcW w:w="455" w:type="dxa"/>
            <w:tcBorders>
              <w:top w:val="single" w:sz="4" w:space="0" w:color="5B9BD4"/>
              <w:left w:val="nil"/>
              <w:bottom w:val="single" w:sz="4" w:space="0" w:color="5B9BD4"/>
              <w:right w:val="single" w:sz="4" w:space="0" w:color="5B9BD4"/>
            </w:tcBorders>
            <w:shd w:val="clear" w:color="auto" w:fill="DEEAF6"/>
          </w:tcPr>
          <w:p w14:paraId="40C95331"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90 </w:t>
            </w:r>
          </w:p>
        </w:tc>
        <w:tc>
          <w:tcPr>
            <w:tcW w:w="392" w:type="dxa"/>
            <w:tcBorders>
              <w:top w:val="single" w:sz="4" w:space="0" w:color="5B9BD4"/>
              <w:left w:val="single" w:sz="4" w:space="0" w:color="5B9BD4"/>
              <w:bottom w:val="single" w:sz="4" w:space="0" w:color="5B9BD4"/>
              <w:right w:val="single" w:sz="4" w:space="0" w:color="5B9BD4"/>
            </w:tcBorders>
          </w:tcPr>
          <w:p w14:paraId="0689532D" w14:textId="77777777" w:rsidR="00721030" w:rsidRPr="004174DD" w:rsidRDefault="000F5D32">
            <w:pPr>
              <w:spacing w:after="0" w:line="259" w:lineRule="auto"/>
              <w:ind w:left="4" w:right="32" w:firstLine="0"/>
              <w:rPr>
                <w:rFonts w:ascii="Gudea" w:hAnsi="Gudea"/>
                <w:color w:val="604438"/>
                <w:sz w:val="14"/>
              </w:rPr>
            </w:pPr>
            <w:r w:rsidRPr="004174DD">
              <w:rPr>
                <w:rFonts w:ascii="Gudea" w:hAnsi="Gudea"/>
                <w:color w:val="604438"/>
                <w:sz w:val="14"/>
              </w:rPr>
              <w:t xml:space="preserve">1.2 </w:t>
            </w:r>
          </w:p>
        </w:tc>
        <w:tc>
          <w:tcPr>
            <w:tcW w:w="410" w:type="dxa"/>
            <w:tcBorders>
              <w:top w:val="single" w:sz="4" w:space="0" w:color="5B9BD4"/>
              <w:left w:val="single" w:sz="4" w:space="0" w:color="5B9BD4"/>
              <w:bottom w:val="single" w:sz="4" w:space="0" w:color="5B9BD4"/>
              <w:right w:val="single" w:sz="4" w:space="0" w:color="5B9BD4"/>
            </w:tcBorders>
          </w:tcPr>
          <w:p w14:paraId="5D4886B0"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2.3 </w:t>
            </w:r>
          </w:p>
        </w:tc>
        <w:tc>
          <w:tcPr>
            <w:tcW w:w="408" w:type="dxa"/>
            <w:tcBorders>
              <w:top w:val="single" w:sz="4" w:space="0" w:color="5B9BD4"/>
              <w:left w:val="single" w:sz="4" w:space="0" w:color="5B9BD4"/>
              <w:bottom w:val="single" w:sz="4" w:space="0" w:color="5B9BD4"/>
              <w:right w:val="single" w:sz="4" w:space="0" w:color="5B9BD4"/>
            </w:tcBorders>
          </w:tcPr>
          <w:p w14:paraId="4264079F"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3.4 </w:t>
            </w:r>
          </w:p>
        </w:tc>
        <w:tc>
          <w:tcPr>
            <w:tcW w:w="413" w:type="dxa"/>
            <w:tcBorders>
              <w:top w:val="single" w:sz="4" w:space="0" w:color="5B9BD4"/>
              <w:left w:val="single" w:sz="4" w:space="0" w:color="5B9BD4"/>
              <w:bottom w:val="single" w:sz="4" w:space="0" w:color="5B9BD4"/>
              <w:right w:val="single" w:sz="4" w:space="0" w:color="5B9BD4"/>
            </w:tcBorders>
          </w:tcPr>
          <w:p w14:paraId="12853801"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4.3 </w:t>
            </w:r>
          </w:p>
        </w:tc>
        <w:tc>
          <w:tcPr>
            <w:tcW w:w="413" w:type="dxa"/>
            <w:tcBorders>
              <w:top w:val="single" w:sz="4" w:space="0" w:color="5B9BD4"/>
              <w:left w:val="single" w:sz="4" w:space="0" w:color="5B9BD4"/>
              <w:bottom w:val="single" w:sz="4" w:space="0" w:color="5B9BD4"/>
              <w:right w:val="single" w:sz="4" w:space="0" w:color="5B9BD4"/>
            </w:tcBorders>
          </w:tcPr>
          <w:p w14:paraId="1BC23EA7" w14:textId="77777777" w:rsidR="00721030" w:rsidRPr="004174DD" w:rsidRDefault="000F5D32">
            <w:pPr>
              <w:spacing w:after="0" w:line="259" w:lineRule="auto"/>
              <w:ind w:left="0" w:right="59" w:firstLine="0"/>
              <w:jc w:val="center"/>
              <w:rPr>
                <w:rFonts w:ascii="Gudea" w:hAnsi="Gudea"/>
                <w:color w:val="604438"/>
                <w:sz w:val="14"/>
              </w:rPr>
            </w:pPr>
            <w:r w:rsidRPr="004174DD">
              <w:rPr>
                <w:rFonts w:ascii="Gudea" w:hAnsi="Gudea"/>
                <w:color w:val="604438"/>
                <w:sz w:val="14"/>
              </w:rPr>
              <w:t xml:space="preserve">5.1 </w:t>
            </w:r>
          </w:p>
        </w:tc>
        <w:tc>
          <w:tcPr>
            <w:tcW w:w="408" w:type="dxa"/>
            <w:tcBorders>
              <w:top w:val="single" w:sz="4" w:space="0" w:color="5B9BD4"/>
              <w:left w:val="single" w:sz="4" w:space="0" w:color="5B9BD4"/>
              <w:bottom w:val="single" w:sz="4" w:space="0" w:color="5B9BD4"/>
              <w:right w:val="single" w:sz="4" w:space="0" w:color="5B9BD4"/>
            </w:tcBorders>
          </w:tcPr>
          <w:p w14:paraId="05EA60AB" w14:textId="77777777" w:rsidR="00721030" w:rsidRPr="004174DD" w:rsidRDefault="000F5D32">
            <w:pPr>
              <w:spacing w:after="0" w:line="259" w:lineRule="auto"/>
              <w:ind w:left="0" w:right="0" w:firstLine="0"/>
              <w:rPr>
                <w:rFonts w:ascii="Gudea" w:hAnsi="Gudea"/>
                <w:color w:val="604438"/>
                <w:sz w:val="14"/>
              </w:rPr>
            </w:pPr>
            <w:r w:rsidRPr="004174DD">
              <w:rPr>
                <w:rFonts w:ascii="Gudea" w:hAnsi="Gudea"/>
                <w:color w:val="604438"/>
                <w:sz w:val="14"/>
              </w:rPr>
              <w:t xml:space="preserve">5.9 </w:t>
            </w:r>
          </w:p>
        </w:tc>
        <w:tc>
          <w:tcPr>
            <w:tcW w:w="413" w:type="dxa"/>
            <w:tcBorders>
              <w:top w:val="single" w:sz="4" w:space="0" w:color="5B9BD4"/>
              <w:left w:val="single" w:sz="4" w:space="0" w:color="5B9BD4"/>
              <w:bottom w:val="single" w:sz="4" w:space="0" w:color="5B9BD4"/>
              <w:right w:val="single" w:sz="4" w:space="0" w:color="5B9BD4"/>
            </w:tcBorders>
          </w:tcPr>
          <w:p w14:paraId="0B8B24FD"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6.7 </w:t>
            </w:r>
          </w:p>
        </w:tc>
        <w:tc>
          <w:tcPr>
            <w:tcW w:w="401" w:type="dxa"/>
            <w:tcBorders>
              <w:top w:val="single" w:sz="4" w:space="0" w:color="5B9BD4"/>
              <w:left w:val="single" w:sz="4" w:space="0" w:color="5B9BD4"/>
              <w:bottom w:val="single" w:sz="4" w:space="0" w:color="5B9BD4"/>
              <w:right w:val="single" w:sz="4" w:space="0" w:color="5B9BD4"/>
            </w:tcBorders>
          </w:tcPr>
          <w:p w14:paraId="7416BF78" w14:textId="77777777" w:rsidR="00721030" w:rsidRPr="004174DD" w:rsidRDefault="000F5D32">
            <w:pPr>
              <w:spacing w:after="0" w:line="259" w:lineRule="auto"/>
              <w:ind w:left="2" w:right="30" w:firstLine="0"/>
              <w:rPr>
                <w:rFonts w:ascii="Gudea" w:hAnsi="Gudea"/>
                <w:color w:val="604438"/>
                <w:sz w:val="14"/>
              </w:rPr>
            </w:pPr>
            <w:r w:rsidRPr="004174DD">
              <w:rPr>
                <w:rFonts w:ascii="Gudea" w:hAnsi="Gudea"/>
                <w:color w:val="604438"/>
                <w:sz w:val="14"/>
              </w:rPr>
              <w:t xml:space="preserve">7.4 </w:t>
            </w:r>
          </w:p>
        </w:tc>
        <w:tc>
          <w:tcPr>
            <w:tcW w:w="413" w:type="dxa"/>
            <w:tcBorders>
              <w:top w:val="single" w:sz="4" w:space="0" w:color="5B9BD4"/>
              <w:left w:val="single" w:sz="4" w:space="0" w:color="5B9BD4"/>
              <w:bottom w:val="single" w:sz="4" w:space="0" w:color="5B9BD4"/>
              <w:right w:val="single" w:sz="4" w:space="0" w:color="5B9BD4"/>
            </w:tcBorders>
          </w:tcPr>
          <w:p w14:paraId="27BC5C53" w14:textId="77777777" w:rsidR="00721030" w:rsidRPr="004174DD" w:rsidRDefault="000F5D32">
            <w:pPr>
              <w:spacing w:after="0" w:line="259" w:lineRule="auto"/>
              <w:ind w:left="0" w:right="49" w:firstLine="0"/>
              <w:jc w:val="center"/>
              <w:rPr>
                <w:rFonts w:ascii="Gudea" w:hAnsi="Gudea"/>
                <w:color w:val="604438"/>
                <w:sz w:val="14"/>
              </w:rPr>
            </w:pPr>
            <w:r w:rsidRPr="004174DD">
              <w:rPr>
                <w:rFonts w:ascii="Gudea" w:hAnsi="Gudea"/>
                <w:color w:val="604438"/>
                <w:sz w:val="14"/>
              </w:rPr>
              <w:t xml:space="preserve">8.1 </w:t>
            </w:r>
          </w:p>
        </w:tc>
        <w:tc>
          <w:tcPr>
            <w:tcW w:w="413" w:type="dxa"/>
            <w:tcBorders>
              <w:top w:val="single" w:sz="4" w:space="0" w:color="5B9BD4"/>
              <w:left w:val="single" w:sz="4" w:space="0" w:color="5B9BD4"/>
              <w:bottom w:val="single" w:sz="4" w:space="0" w:color="5B9BD4"/>
              <w:right w:val="single" w:sz="4" w:space="0" w:color="5B9BD4"/>
            </w:tcBorders>
          </w:tcPr>
          <w:p w14:paraId="002EAE34"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8.9 </w:t>
            </w:r>
          </w:p>
        </w:tc>
        <w:tc>
          <w:tcPr>
            <w:tcW w:w="480" w:type="dxa"/>
            <w:tcBorders>
              <w:top w:val="single" w:sz="4" w:space="0" w:color="5B9BD4"/>
              <w:left w:val="single" w:sz="4" w:space="0" w:color="5B9BD4"/>
              <w:bottom w:val="single" w:sz="4" w:space="0" w:color="5B9BD4"/>
              <w:right w:val="single" w:sz="4" w:space="0" w:color="5B9BD4"/>
            </w:tcBorders>
          </w:tcPr>
          <w:p w14:paraId="19DDB066"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9.7 </w:t>
            </w:r>
          </w:p>
        </w:tc>
        <w:tc>
          <w:tcPr>
            <w:tcW w:w="482" w:type="dxa"/>
            <w:tcBorders>
              <w:top w:val="single" w:sz="4" w:space="0" w:color="5B9BD4"/>
              <w:left w:val="single" w:sz="4" w:space="0" w:color="5B9BD4"/>
              <w:bottom w:val="single" w:sz="4" w:space="0" w:color="5B9BD4"/>
              <w:right w:val="single" w:sz="4" w:space="0" w:color="5B9BD4"/>
            </w:tcBorders>
          </w:tcPr>
          <w:p w14:paraId="68C4F2AD"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10.5 </w:t>
            </w:r>
          </w:p>
        </w:tc>
        <w:tc>
          <w:tcPr>
            <w:tcW w:w="478" w:type="dxa"/>
            <w:tcBorders>
              <w:top w:val="single" w:sz="4" w:space="0" w:color="5B9BD4"/>
              <w:left w:val="single" w:sz="4" w:space="0" w:color="5B9BD4"/>
              <w:bottom w:val="single" w:sz="4" w:space="0" w:color="5B9BD4"/>
              <w:right w:val="single" w:sz="4" w:space="0" w:color="5B9BD4"/>
            </w:tcBorders>
          </w:tcPr>
          <w:p w14:paraId="669EB2D7" w14:textId="77777777" w:rsidR="00721030" w:rsidRPr="004174DD" w:rsidRDefault="000F5D32">
            <w:pPr>
              <w:spacing w:after="0" w:line="259" w:lineRule="auto"/>
              <w:ind w:left="0" w:right="60" w:firstLine="0"/>
              <w:jc w:val="center"/>
              <w:rPr>
                <w:rFonts w:ascii="Gudea" w:hAnsi="Gudea"/>
                <w:color w:val="604438"/>
                <w:sz w:val="14"/>
              </w:rPr>
            </w:pPr>
            <w:r w:rsidRPr="004174DD">
              <w:rPr>
                <w:rFonts w:ascii="Gudea" w:hAnsi="Gudea"/>
                <w:color w:val="604438"/>
                <w:sz w:val="14"/>
              </w:rPr>
              <w:t xml:space="preserve">11.5 </w:t>
            </w:r>
          </w:p>
        </w:tc>
        <w:tc>
          <w:tcPr>
            <w:tcW w:w="468" w:type="dxa"/>
            <w:tcBorders>
              <w:top w:val="single" w:sz="4" w:space="0" w:color="5B9BD4"/>
              <w:left w:val="single" w:sz="4" w:space="0" w:color="5B9BD4"/>
              <w:bottom w:val="single" w:sz="4" w:space="0" w:color="5B9BD4"/>
              <w:right w:val="single" w:sz="4" w:space="0" w:color="5B9BD4"/>
            </w:tcBorders>
          </w:tcPr>
          <w:p w14:paraId="713FC5E8"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12.6 </w:t>
            </w:r>
          </w:p>
        </w:tc>
        <w:tc>
          <w:tcPr>
            <w:tcW w:w="473" w:type="dxa"/>
            <w:tcBorders>
              <w:top w:val="single" w:sz="4" w:space="0" w:color="5B9BD4"/>
              <w:left w:val="single" w:sz="4" w:space="0" w:color="5B9BD4"/>
              <w:bottom w:val="single" w:sz="4" w:space="0" w:color="5B9BD4"/>
              <w:right w:val="single" w:sz="4" w:space="0" w:color="5B9BD4"/>
            </w:tcBorders>
          </w:tcPr>
          <w:p w14:paraId="36985363"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13.9 </w:t>
            </w:r>
          </w:p>
        </w:tc>
        <w:tc>
          <w:tcPr>
            <w:tcW w:w="480" w:type="dxa"/>
            <w:tcBorders>
              <w:top w:val="single" w:sz="4" w:space="0" w:color="5B9BD4"/>
              <w:left w:val="single" w:sz="4" w:space="0" w:color="5B9BD4"/>
              <w:bottom w:val="single" w:sz="4" w:space="0" w:color="5B9BD4"/>
              <w:right w:val="single" w:sz="4" w:space="0" w:color="5B9BD4"/>
            </w:tcBorders>
          </w:tcPr>
          <w:p w14:paraId="0CC3CB6B"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15.4 </w:t>
            </w:r>
          </w:p>
        </w:tc>
        <w:tc>
          <w:tcPr>
            <w:tcW w:w="473" w:type="dxa"/>
            <w:tcBorders>
              <w:top w:val="single" w:sz="4" w:space="0" w:color="5B9BD4"/>
              <w:left w:val="single" w:sz="4" w:space="0" w:color="5B9BD4"/>
              <w:bottom w:val="single" w:sz="4" w:space="0" w:color="5B9BD4"/>
              <w:right w:val="single" w:sz="4" w:space="0" w:color="5B9BD4"/>
            </w:tcBorders>
          </w:tcPr>
          <w:p w14:paraId="4E5F822A"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17.3 </w:t>
            </w:r>
          </w:p>
        </w:tc>
        <w:tc>
          <w:tcPr>
            <w:tcW w:w="499" w:type="dxa"/>
            <w:tcBorders>
              <w:top w:val="single" w:sz="4" w:space="0" w:color="5B9BD4"/>
              <w:left w:val="single" w:sz="4" w:space="0" w:color="5B9BD4"/>
              <w:bottom w:val="single" w:sz="4" w:space="0" w:color="5B9BD4"/>
              <w:right w:val="single" w:sz="4" w:space="0" w:color="5B9BD4"/>
            </w:tcBorders>
          </w:tcPr>
          <w:p w14:paraId="41116B3C"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19.8 </w:t>
            </w:r>
          </w:p>
        </w:tc>
        <w:tc>
          <w:tcPr>
            <w:tcW w:w="490" w:type="dxa"/>
            <w:tcBorders>
              <w:top w:val="single" w:sz="4" w:space="0" w:color="5B9BD4"/>
              <w:left w:val="single" w:sz="4" w:space="0" w:color="5B9BD4"/>
              <w:bottom w:val="single" w:sz="4" w:space="0" w:color="5B9BD4"/>
              <w:right w:val="single" w:sz="4" w:space="0" w:color="5B9BD4"/>
            </w:tcBorders>
          </w:tcPr>
          <w:p w14:paraId="544BBECD" w14:textId="77777777" w:rsidR="00721030" w:rsidRPr="004174DD" w:rsidRDefault="000F5D32" w:rsidP="004174DD">
            <w:pPr>
              <w:spacing w:line="259" w:lineRule="auto"/>
              <w:ind w:left="0" w:right="0" w:firstLine="0"/>
              <w:rPr>
                <w:rFonts w:ascii="Gudea" w:hAnsi="Gudea"/>
                <w:color w:val="604438"/>
                <w:sz w:val="14"/>
              </w:rPr>
            </w:pPr>
            <w:r w:rsidRPr="004174DD">
              <w:rPr>
                <w:rFonts w:ascii="Gudea" w:hAnsi="Gudea"/>
                <w:color w:val="604438"/>
                <w:sz w:val="14"/>
              </w:rPr>
              <w:t xml:space="preserve">23.3 </w:t>
            </w:r>
          </w:p>
        </w:tc>
        <w:tc>
          <w:tcPr>
            <w:tcW w:w="499" w:type="dxa"/>
            <w:tcBorders>
              <w:top w:val="single" w:sz="4" w:space="0" w:color="5B9BD4"/>
              <w:left w:val="single" w:sz="4" w:space="0" w:color="5B9BD4"/>
              <w:bottom w:val="single" w:sz="4" w:space="0" w:color="5B9BD4"/>
              <w:right w:val="nil"/>
            </w:tcBorders>
          </w:tcPr>
          <w:p w14:paraId="78E3AEC9"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26.0 </w:t>
            </w:r>
          </w:p>
        </w:tc>
      </w:tr>
      <w:tr w:rsidR="004174DD" w:rsidRPr="00CF58E6" w14:paraId="64AFEB1D" w14:textId="77777777">
        <w:trPr>
          <w:trHeight w:val="428"/>
        </w:trPr>
        <w:tc>
          <w:tcPr>
            <w:tcW w:w="455" w:type="dxa"/>
            <w:tcBorders>
              <w:top w:val="single" w:sz="4" w:space="0" w:color="5B9BD4"/>
              <w:left w:val="nil"/>
              <w:bottom w:val="single" w:sz="4" w:space="0" w:color="5B9BD4"/>
              <w:right w:val="single" w:sz="4" w:space="0" w:color="5B9BD4"/>
            </w:tcBorders>
            <w:shd w:val="clear" w:color="auto" w:fill="DEEAF6"/>
          </w:tcPr>
          <w:p w14:paraId="362E4B09" w14:textId="77777777" w:rsidR="00721030" w:rsidRPr="004174DD" w:rsidRDefault="000F5D32">
            <w:pPr>
              <w:spacing w:line="259" w:lineRule="auto"/>
              <w:ind w:left="2" w:right="0" w:firstLine="0"/>
              <w:rPr>
                <w:rFonts w:ascii="Gudea" w:hAnsi="Gudea"/>
                <w:color w:val="604438"/>
                <w:sz w:val="14"/>
              </w:rPr>
            </w:pPr>
            <w:r w:rsidRPr="004174DD">
              <w:rPr>
                <w:rFonts w:ascii="Gudea" w:hAnsi="Gudea"/>
                <w:color w:val="604438"/>
                <w:sz w:val="14"/>
              </w:rPr>
              <w:t>10</w:t>
            </w:r>
          </w:p>
          <w:p w14:paraId="290171BC"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0 </w:t>
            </w:r>
          </w:p>
        </w:tc>
        <w:tc>
          <w:tcPr>
            <w:tcW w:w="392" w:type="dxa"/>
            <w:tcBorders>
              <w:top w:val="single" w:sz="4" w:space="0" w:color="5B9BD4"/>
              <w:left w:val="single" w:sz="4" w:space="0" w:color="5B9BD4"/>
              <w:bottom w:val="single" w:sz="4" w:space="0" w:color="5B9BD4"/>
              <w:right w:val="single" w:sz="4" w:space="0" w:color="5B9BD4"/>
            </w:tcBorders>
          </w:tcPr>
          <w:p w14:paraId="37750E7E" w14:textId="77777777" w:rsidR="00721030" w:rsidRPr="004174DD" w:rsidRDefault="000F5D32">
            <w:pPr>
              <w:spacing w:after="0" w:line="259" w:lineRule="auto"/>
              <w:ind w:left="4" w:right="32" w:firstLine="0"/>
              <w:rPr>
                <w:rFonts w:ascii="Gudea" w:hAnsi="Gudea"/>
                <w:color w:val="604438"/>
                <w:sz w:val="14"/>
              </w:rPr>
            </w:pPr>
            <w:r w:rsidRPr="004174DD">
              <w:rPr>
                <w:rFonts w:ascii="Gudea" w:hAnsi="Gudea"/>
                <w:color w:val="604438"/>
                <w:sz w:val="14"/>
              </w:rPr>
              <w:t xml:space="preserve">1.2 </w:t>
            </w:r>
          </w:p>
        </w:tc>
        <w:tc>
          <w:tcPr>
            <w:tcW w:w="410" w:type="dxa"/>
            <w:tcBorders>
              <w:top w:val="single" w:sz="4" w:space="0" w:color="5B9BD4"/>
              <w:left w:val="single" w:sz="4" w:space="0" w:color="5B9BD4"/>
              <w:bottom w:val="single" w:sz="4" w:space="0" w:color="5B9BD4"/>
              <w:right w:val="single" w:sz="4" w:space="0" w:color="5B9BD4"/>
            </w:tcBorders>
          </w:tcPr>
          <w:p w14:paraId="20B9BF68"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2.3 </w:t>
            </w:r>
          </w:p>
        </w:tc>
        <w:tc>
          <w:tcPr>
            <w:tcW w:w="408" w:type="dxa"/>
            <w:tcBorders>
              <w:top w:val="single" w:sz="4" w:space="0" w:color="5B9BD4"/>
              <w:left w:val="single" w:sz="4" w:space="0" w:color="5B9BD4"/>
              <w:bottom w:val="single" w:sz="4" w:space="0" w:color="5B9BD4"/>
              <w:right w:val="single" w:sz="4" w:space="0" w:color="5B9BD4"/>
            </w:tcBorders>
          </w:tcPr>
          <w:p w14:paraId="10F0C523"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3.3 </w:t>
            </w:r>
          </w:p>
        </w:tc>
        <w:tc>
          <w:tcPr>
            <w:tcW w:w="413" w:type="dxa"/>
            <w:tcBorders>
              <w:top w:val="single" w:sz="4" w:space="0" w:color="5B9BD4"/>
              <w:left w:val="single" w:sz="4" w:space="0" w:color="5B9BD4"/>
              <w:bottom w:val="single" w:sz="4" w:space="0" w:color="5B9BD4"/>
              <w:right w:val="single" w:sz="4" w:space="0" w:color="5B9BD4"/>
            </w:tcBorders>
          </w:tcPr>
          <w:p w14:paraId="7FC786B5"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4.2 </w:t>
            </w:r>
          </w:p>
        </w:tc>
        <w:tc>
          <w:tcPr>
            <w:tcW w:w="413" w:type="dxa"/>
            <w:tcBorders>
              <w:top w:val="single" w:sz="4" w:space="0" w:color="5B9BD4"/>
              <w:left w:val="single" w:sz="4" w:space="0" w:color="5B9BD4"/>
              <w:bottom w:val="single" w:sz="4" w:space="0" w:color="5B9BD4"/>
              <w:right w:val="single" w:sz="4" w:space="0" w:color="5B9BD4"/>
            </w:tcBorders>
          </w:tcPr>
          <w:p w14:paraId="2487DA65" w14:textId="77777777" w:rsidR="00721030" w:rsidRPr="004174DD" w:rsidRDefault="000F5D32">
            <w:pPr>
              <w:spacing w:after="0" w:line="259" w:lineRule="auto"/>
              <w:ind w:left="2" w:firstLine="0"/>
              <w:rPr>
                <w:rFonts w:ascii="Gudea" w:hAnsi="Gudea"/>
                <w:color w:val="604438"/>
                <w:sz w:val="14"/>
              </w:rPr>
            </w:pPr>
            <w:r w:rsidRPr="004174DD">
              <w:rPr>
                <w:rFonts w:ascii="Gudea" w:hAnsi="Gudea"/>
                <w:color w:val="604438"/>
                <w:sz w:val="14"/>
              </w:rPr>
              <w:t xml:space="preserve">5.0 </w:t>
            </w:r>
          </w:p>
        </w:tc>
        <w:tc>
          <w:tcPr>
            <w:tcW w:w="408" w:type="dxa"/>
            <w:tcBorders>
              <w:top w:val="single" w:sz="4" w:space="0" w:color="5B9BD4"/>
              <w:left w:val="single" w:sz="4" w:space="0" w:color="5B9BD4"/>
              <w:bottom w:val="single" w:sz="4" w:space="0" w:color="5B9BD4"/>
              <w:right w:val="single" w:sz="4" w:space="0" w:color="5B9BD4"/>
            </w:tcBorders>
          </w:tcPr>
          <w:p w14:paraId="0AD22C49" w14:textId="77777777" w:rsidR="00721030" w:rsidRPr="004174DD" w:rsidRDefault="000F5D32" w:rsidP="004174DD">
            <w:pPr>
              <w:spacing w:line="259" w:lineRule="auto"/>
              <w:ind w:left="0" w:right="0" w:firstLine="0"/>
              <w:rPr>
                <w:rFonts w:ascii="Gudea" w:hAnsi="Gudea"/>
                <w:color w:val="604438"/>
                <w:sz w:val="14"/>
              </w:rPr>
            </w:pPr>
            <w:r w:rsidRPr="004174DD">
              <w:rPr>
                <w:rFonts w:ascii="Gudea" w:hAnsi="Gudea"/>
                <w:color w:val="604438"/>
                <w:sz w:val="14"/>
              </w:rPr>
              <w:t xml:space="preserve">5.8 </w:t>
            </w:r>
          </w:p>
        </w:tc>
        <w:tc>
          <w:tcPr>
            <w:tcW w:w="413" w:type="dxa"/>
            <w:tcBorders>
              <w:top w:val="single" w:sz="4" w:space="0" w:color="5B9BD4"/>
              <w:left w:val="single" w:sz="4" w:space="0" w:color="5B9BD4"/>
              <w:bottom w:val="single" w:sz="4" w:space="0" w:color="5B9BD4"/>
              <w:right w:val="single" w:sz="4" w:space="0" w:color="5B9BD4"/>
            </w:tcBorders>
          </w:tcPr>
          <w:p w14:paraId="3BF9ACF5"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6.5 </w:t>
            </w:r>
          </w:p>
        </w:tc>
        <w:tc>
          <w:tcPr>
            <w:tcW w:w="401" w:type="dxa"/>
            <w:tcBorders>
              <w:top w:val="single" w:sz="4" w:space="0" w:color="5B9BD4"/>
              <w:left w:val="single" w:sz="4" w:space="0" w:color="5B9BD4"/>
              <w:bottom w:val="single" w:sz="4" w:space="0" w:color="5B9BD4"/>
              <w:right w:val="single" w:sz="4" w:space="0" w:color="5B9BD4"/>
            </w:tcBorders>
          </w:tcPr>
          <w:p w14:paraId="746D14EF" w14:textId="77777777" w:rsidR="00721030" w:rsidRPr="004174DD" w:rsidRDefault="000F5D32">
            <w:pPr>
              <w:spacing w:after="0" w:line="259" w:lineRule="auto"/>
              <w:ind w:left="2" w:right="32" w:firstLine="0"/>
              <w:rPr>
                <w:rFonts w:ascii="Gudea" w:hAnsi="Gudea"/>
                <w:color w:val="604438"/>
                <w:sz w:val="14"/>
              </w:rPr>
            </w:pPr>
            <w:r w:rsidRPr="004174DD">
              <w:rPr>
                <w:rFonts w:ascii="Gudea" w:hAnsi="Gudea"/>
                <w:color w:val="604438"/>
                <w:sz w:val="14"/>
              </w:rPr>
              <w:t xml:space="preserve">7.2 </w:t>
            </w:r>
          </w:p>
        </w:tc>
        <w:tc>
          <w:tcPr>
            <w:tcW w:w="413" w:type="dxa"/>
            <w:tcBorders>
              <w:top w:val="single" w:sz="4" w:space="0" w:color="5B9BD4"/>
              <w:left w:val="single" w:sz="4" w:space="0" w:color="5B9BD4"/>
              <w:bottom w:val="single" w:sz="4" w:space="0" w:color="5B9BD4"/>
              <w:right w:val="single" w:sz="4" w:space="0" w:color="5B9BD4"/>
            </w:tcBorders>
          </w:tcPr>
          <w:p w14:paraId="17C8FE2D"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7.9 </w:t>
            </w:r>
          </w:p>
        </w:tc>
        <w:tc>
          <w:tcPr>
            <w:tcW w:w="413" w:type="dxa"/>
            <w:tcBorders>
              <w:top w:val="single" w:sz="4" w:space="0" w:color="5B9BD4"/>
              <w:left w:val="single" w:sz="4" w:space="0" w:color="5B9BD4"/>
              <w:bottom w:val="single" w:sz="4" w:space="0" w:color="5B9BD4"/>
              <w:right w:val="single" w:sz="4" w:space="0" w:color="5B9BD4"/>
            </w:tcBorders>
          </w:tcPr>
          <w:p w14:paraId="14CBC6D0"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8.7 </w:t>
            </w:r>
          </w:p>
        </w:tc>
        <w:tc>
          <w:tcPr>
            <w:tcW w:w="480" w:type="dxa"/>
            <w:tcBorders>
              <w:top w:val="single" w:sz="4" w:space="0" w:color="5B9BD4"/>
              <w:left w:val="single" w:sz="4" w:space="0" w:color="5B9BD4"/>
              <w:bottom w:val="single" w:sz="4" w:space="0" w:color="5B9BD4"/>
              <w:right w:val="single" w:sz="4" w:space="0" w:color="5B9BD4"/>
            </w:tcBorders>
          </w:tcPr>
          <w:p w14:paraId="6896D175"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9.5 </w:t>
            </w:r>
          </w:p>
        </w:tc>
        <w:tc>
          <w:tcPr>
            <w:tcW w:w="482" w:type="dxa"/>
            <w:tcBorders>
              <w:top w:val="single" w:sz="4" w:space="0" w:color="5B9BD4"/>
              <w:left w:val="single" w:sz="4" w:space="0" w:color="5B9BD4"/>
              <w:bottom w:val="single" w:sz="4" w:space="0" w:color="5B9BD4"/>
              <w:right w:val="single" w:sz="4" w:space="0" w:color="5B9BD4"/>
            </w:tcBorders>
          </w:tcPr>
          <w:p w14:paraId="7CEE62AC"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10.3 </w:t>
            </w:r>
          </w:p>
        </w:tc>
        <w:tc>
          <w:tcPr>
            <w:tcW w:w="478" w:type="dxa"/>
            <w:tcBorders>
              <w:top w:val="single" w:sz="4" w:space="0" w:color="5B9BD4"/>
              <w:left w:val="single" w:sz="4" w:space="0" w:color="5B9BD4"/>
              <w:bottom w:val="single" w:sz="4" w:space="0" w:color="5B9BD4"/>
              <w:right w:val="single" w:sz="4" w:space="0" w:color="5B9BD4"/>
            </w:tcBorders>
          </w:tcPr>
          <w:p w14:paraId="604C5346"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11.2 </w:t>
            </w:r>
          </w:p>
        </w:tc>
        <w:tc>
          <w:tcPr>
            <w:tcW w:w="468" w:type="dxa"/>
            <w:tcBorders>
              <w:top w:val="single" w:sz="4" w:space="0" w:color="5B9BD4"/>
              <w:left w:val="single" w:sz="4" w:space="0" w:color="5B9BD4"/>
              <w:bottom w:val="single" w:sz="4" w:space="0" w:color="5B9BD4"/>
              <w:right w:val="single" w:sz="4" w:space="0" w:color="5B9BD4"/>
            </w:tcBorders>
          </w:tcPr>
          <w:p w14:paraId="6B2388C2"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12.3 </w:t>
            </w:r>
          </w:p>
        </w:tc>
        <w:tc>
          <w:tcPr>
            <w:tcW w:w="473" w:type="dxa"/>
            <w:tcBorders>
              <w:top w:val="single" w:sz="4" w:space="0" w:color="5B9BD4"/>
              <w:left w:val="single" w:sz="4" w:space="0" w:color="5B9BD4"/>
              <w:bottom w:val="single" w:sz="4" w:space="0" w:color="5B9BD4"/>
              <w:right w:val="single" w:sz="4" w:space="0" w:color="5B9BD4"/>
            </w:tcBorders>
          </w:tcPr>
          <w:p w14:paraId="4D425CA2"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13.6 </w:t>
            </w:r>
          </w:p>
        </w:tc>
        <w:tc>
          <w:tcPr>
            <w:tcW w:w="480" w:type="dxa"/>
            <w:tcBorders>
              <w:top w:val="single" w:sz="4" w:space="0" w:color="5B9BD4"/>
              <w:left w:val="single" w:sz="4" w:space="0" w:color="5B9BD4"/>
              <w:bottom w:val="single" w:sz="4" w:space="0" w:color="5B9BD4"/>
              <w:right w:val="single" w:sz="4" w:space="0" w:color="5B9BD4"/>
            </w:tcBorders>
          </w:tcPr>
          <w:p w14:paraId="05E88AE5" w14:textId="77777777" w:rsidR="00721030" w:rsidRPr="004174DD" w:rsidRDefault="000F5D32">
            <w:pPr>
              <w:spacing w:after="0" w:line="259" w:lineRule="auto"/>
              <w:ind w:left="0" w:right="64" w:firstLine="0"/>
              <w:jc w:val="center"/>
              <w:rPr>
                <w:rFonts w:ascii="Gudea" w:hAnsi="Gudea"/>
                <w:color w:val="604438"/>
                <w:sz w:val="14"/>
              </w:rPr>
            </w:pPr>
            <w:r w:rsidRPr="004174DD">
              <w:rPr>
                <w:rFonts w:ascii="Gudea" w:hAnsi="Gudea"/>
                <w:color w:val="604438"/>
                <w:sz w:val="14"/>
              </w:rPr>
              <w:t xml:space="preserve">15.1 </w:t>
            </w:r>
          </w:p>
        </w:tc>
        <w:tc>
          <w:tcPr>
            <w:tcW w:w="473" w:type="dxa"/>
            <w:tcBorders>
              <w:top w:val="single" w:sz="4" w:space="0" w:color="5B9BD4"/>
              <w:left w:val="single" w:sz="4" w:space="0" w:color="5B9BD4"/>
              <w:bottom w:val="single" w:sz="4" w:space="0" w:color="5B9BD4"/>
              <w:right w:val="single" w:sz="4" w:space="0" w:color="5B9BD4"/>
            </w:tcBorders>
          </w:tcPr>
          <w:p w14:paraId="45253714" w14:textId="77777777" w:rsidR="00721030" w:rsidRPr="004174DD" w:rsidRDefault="000F5D32" w:rsidP="004174DD">
            <w:pPr>
              <w:spacing w:line="259" w:lineRule="auto"/>
              <w:ind w:left="2" w:right="0" w:firstLine="0"/>
              <w:rPr>
                <w:rFonts w:ascii="Gudea" w:hAnsi="Gudea"/>
                <w:color w:val="604438"/>
                <w:sz w:val="14"/>
              </w:rPr>
            </w:pPr>
            <w:r w:rsidRPr="004174DD">
              <w:rPr>
                <w:rFonts w:ascii="Gudea" w:hAnsi="Gudea"/>
                <w:color w:val="604438"/>
                <w:sz w:val="14"/>
              </w:rPr>
              <w:t xml:space="preserve">17.0 </w:t>
            </w:r>
          </w:p>
        </w:tc>
        <w:tc>
          <w:tcPr>
            <w:tcW w:w="499" w:type="dxa"/>
            <w:tcBorders>
              <w:top w:val="single" w:sz="4" w:space="0" w:color="5B9BD4"/>
              <w:left w:val="single" w:sz="4" w:space="0" w:color="5B9BD4"/>
              <w:bottom w:val="single" w:sz="4" w:space="0" w:color="5B9BD4"/>
              <w:right w:val="single" w:sz="4" w:space="0" w:color="5B9BD4"/>
            </w:tcBorders>
          </w:tcPr>
          <w:p w14:paraId="3FBEC379"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19.5 </w:t>
            </w:r>
          </w:p>
        </w:tc>
        <w:tc>
          <w:tcPr>
            <w:tcW w:w="490" w:type="dxa"/>
            <w:tcBorders>
              <w:top w:val="single" w:sz="4" w:space="0" w:color="5B9BD4"/>
              <w:left w:val="single" w:sz="4" w:space="0" w:color="5B9BD4"/>
              <w:bottom w:val="single" w:sz="4" w:space="0" w:color="5B9BD4"/>
              <w:right w:val="single" w:sz="4" w:space="0" w:color="5B9BD4"/>
            </w:tcBorders>
          </w:tcPr>
          <w:p w14:paraId="145DBE32" w14:textId="77777777" w:rsidR="00721030" w:rsidRPr="004174DD" w:rsidRDefault="000F5D32" w:rsidP="004174DD">
            <w:pPr>
              <w:spacing w:line="259" w:lineRule="auto"/>
              <w:ind w:left="0" w:right="0" w:firstLine="0"/>
              <w:rPr>
                <w:rFonts w:ascii="Gudea" w:hAnsi="Gudea"/>
                <w:color w:val="604438"/>
                <w:sz w:val="14"/>
              </w:rPr>
            </w:pPr>
            <w:r w:rsidRPr="004174DD">
              <w:rPr>
                <w:rFonts w:ascii="Gudea" w:hAnsi="Gudea"/>
                <w:color w:val="604438"/>
                <w:sz w:val="14"/>
              </w:rPr>
              <w:t xml:space="preserve">22.9 </w:t>
            </w:r>
          </w:p>
        </w:tc>
        <w:tc>
          <w:tcPr>
            <w:tcW w:w="499" w:type="dxa"/>
            <w:tcBorders>
              <w:top w:val="single" w:sz="4" w:space="0" w:color="5B9BD4"/>
              <w:left w:val="single" w:sz="4" w:space="0" w:color="5B9BD4"/>
              <w:bottom w:val="single" w:sz="4" w:space="0" w:color="5B9BD4"/>
              <w:right w:val="nil"/>
            </w:tcBorders>
          </w:tcPr>
          <w:p w14:paraId="6B563158"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25.6 </w:t>
            </w:r>
          </w:p>
        </w:tc>
      </w:tr>
      <w:tr w:rsidR="004174DD" w:rsidRPr="00CF58E6" w14:paraId="3FABF8EF" w14:textId="77777777">
        <w:trPr>
          <w:trHeight w:val="260"/>
        </w:trPr>
        <w:tc>
          <w:tcPr>
            <w:tcW w:w="455" w:type="dxa"/>
            <w:tcBorders>
              <w:top w:val="single" w:sz="4" w:space="0" w:color="5B9BD4"/>
              <w:left w:val="nil"/>
              <w:bottom w:val="nil"/>
              <w:right w:val="single" w:sz="4" w:space="0" w:color="5B9BD4"/>
            </w:tcBorders>
          </w:tcPr>
          <w:p w14:paraId="4BDB91F9"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 </w:t>
            </w:r>
          </w:p>
        </w:tc>
        <w:tc>
          <w:tcPr>
            <w:tcW w:w="392" w:type="dxa"/>
            <w:tcBorders>
              <w:top w:val="single" w:sz="4" w:space="0" w:color="5B9BD4"/>
              <w:left w:val="single" w:sz="4" w:space="0" w:color="5B9BD4"/>
              <w:bottom w:val="nil"/>
              <w:right w:val="single" w:sz="4" w:space="0" w:color="5B9BD4"/>
            </w:tcBorders>
          </w:tcPr>
          <w:p w14:paraId="417BE083" w14:textId="77777777" w:rsidR="00721030" w:rsidRPr="004174DD" w:rsidRDefault="000F5D32">
            <w:pPr>
              <w:spacing w:after="0" w:line="259" w:lineRule="auto"/>
              <w:ind w:left="4" w:right="0" w:firstLine="0"/>
              <w:rPr>
                <w:rFonts w:ascii="Gudea" w:hAnsi="Gudea"/>
                <w:color w:val="604438"/>
                <w:sz w:val="14"/>
              </w:rPr>
            </w:pPr>
            <w:r w:rsidRPr="004174DD">
              <w:rPr>
                <w:rFonts w:ascii="Gudea" w:hAnsi="Gudea"/>
                <w:color w:val="604438"/>
                <w:sz w:val="14"/>
              </w:rPr>
              <w:t xml:space="preserve">5 </w:t>
            </w:r>
          </w:p>
        </w:tc>
        <w:tc>
          <w:tcPr>
            <w:tcW w:w="410" w:type="dxa"/>
            <w:tcBorders>
              <w:top w:val="single" w:sz="4" w:space="0" w:color="5B9BD4"/>
              <w:left w:val="single" w:sz="4" w:space="0" w:color="5B9BD4"/>
              <w:bottom w:val="nil"/>
              <w:right w:val="single" w:sz="4" w:space="0" w:color="5B9BD4"/>
            </w:tcBorders>
          </w:tcPr>
          <w:p w14:paraId="4860E060"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10 </w:t>
            </w:r>
          </w:p>
        </w:tc>
        <w:tc>
          <w:tcPr>
            <w:tcW w:w="408" w:type="dxa"/>
            <w:tcBorders>
              <w:top w:val="single" w:sz="4" w:space="0" w:color="5B9BD4"/>
              <w:left w:val="single" w:sz="4" w:space="0" w:color="5B9BD4"/>
              <w:bottom w:val="nil"/>
              <w:right w:val="single" w:sz="4" w:space="0" w:color="5B9BD4"/>
            </w:tcBorders>
          </w:tcPr>
          <w:p w14:paraId="478C9419"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15 </w:t>
            </w:r>
          </w:p>
        </w:tc>
        <w:tc>
          <w:tcPr>
            <w:tcW w:w="413" w:type="dxa"/>
            <w:tcBorders>
              <w:top w:val="single" w:sz="4" w:space="0" w:color="5B9BD4"/>
              <w:left w:val="single" w:sz="4" w:space="0" w:color="5B9BD4"/>
              <w:bottom w:val="nil"/>
              <w:right w:val="single" w:sz="4" w:space="0" w:color="5B9BD4"/>
            </w:tcBorders>
          </w:tcPr>
          <w:p w14:paraId="771A5906"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20 </w:t>
            </w:r>
          </w:p>
        </w:tc>
        <w:tc>
          <w:tcPr>
            <w:tcW w:w="413" w:type="dxa"/>
            <w:tcBorders>
              <w:top w:val="single" w:sz="4" w:space="0" w:color="5B9BD4"/>
              <w:left w:val="single" w:sz="4" w:space="0" w:color="5B9BD4"/>
              <w:bottom w:val="nil"/>
              <w:right w:val="single" w:sz="4" w:space="0" w:color="5B9BD4"/>
            </w:tcBorders>
          </w:tcPr>
          <w:p w14:paraId="48D62222"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25 </w:t>
            </w:r>
          </w:p>
        </w:tc>
        <w:tc>
          <w:tcPr>
            <w:tcW w:w="408" w:type="dxa"/>
            <w:tcBorders>
              <w:top w:val="single" w:sz="4" w:space="0" w:color="5B9BD4"/>
              <w:left w:val="single" w:sz="4" w:space="0" w:color="5B9BD4"/>
              <w:bottom w:val="nil"/>
              <w:right w:val="single" w:sz="4" w:space="0" w:color="5B9BD4"/>
            </w:tcBorders>
          </w:tcPr>
          <w:p w14:paraId="59E83C01" w14:textId="77777777" w:rsidR="00721030" w:rsidRPr="004174DD" w:rsidRDefault="000F5D32">
            <w:pPr>
              <w:spacing w:after="0" w:line="259" w:lineRule="auto"/>
              <w:ind w:left="0" w:right="0" w:firstLine="0"/>
              <w:rPr>
                <w:rFonts w:ascii="Gudea" w:hAnsi="Gudea"/>
                <w:color w:val="604438"/>
                <w:sz w:val="14"/>
              </w:rPr>
            </w:pPr>
            <w:r w:rsidRPr="004174DD">
              <w:rPr>
                <w:rFonts w:ascii="Gudea" w:hAnsi="Gudea"/>
                <w:color w:val="604438"/>
                <w:sz w:val="14"/>
              </w:rPr>
              <w:t xml:space="preserve">30 </w:t>
            </w:r>
          </w:p>
        </w:tc>
        <w:tc>
          <w:tcPr>
            <w:tcW w:w="413" w:type="dxa"/>
            <w:tcBorders>
              <w:top w:val="single" w:sz="4" w:space="0" w:color="5B9BD4"/>
              <w:left w:val="single" w:sz="4" w:space="0" w:color="5B9BD4"/>
              <w:bottom w:val="nil"/>
              <w:right w:val="single" w:sz="4" w:space="0" w:color="5B9BD4"/>
            </w:tcBorders>
          </w:tcPr>
          <w:p w14:paraId="3D52E168"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35 </w:t>
            </w:r>
          </w:p>
        </w:tc>
        <w:tc>
          <w:tcPr>
            <w:tcW w:w="401" w:type="dxa"/>
            <w:tcBorders>
              <w:top w:val="single" w:sz="4" w:space="0" w:color="5B9BD4"/>
              <w:left w:val="single" w:sz="4" w:space="0" w:color="5B9BD4"/>
              <w:bottom w:val="nil"/>
              <w:right w:val="single" w:sz="4" w:space="0" w:color="5B9BD4"/>
            </w:tcBorders>
          </w:tcPr>
          <w:p w14:paraId="2F9E33F7"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40 </w:t>
            </w:r>
          </w:p>
        </w:tc>
        <w:tc>
          <w:tcPr>
            <w:tcW w:w="413" w:type="dxa"/>
            <w:tcBorders>
              <w:top w:val="single" w:sz="4" w:space="0" w:color="5B9BD4"/>
              <w:left w:val="single" w:sz="4" w:space="0" w:color="5B9BD4"/>
              <w:bottom w:val="nil"/>
              <w:right w:val="single" w:sz="4" w:space="0" w:color="5B9BD4"/>
            </w:tcBorders>
          </w:tcPr>
          <w:p w14:paraId="633C54C2"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45 </w:t>
            </w:r>
          </w:p>
        </w:tc>
        <w:tc>
          <w:tcPr>
            <w:tcW w:w="413" w:type="dxa"/>
            <w:tcBorders>
              <w:top w:val="single" w:sz="4" w:space="0" w:color="5B9BD4"/>
              <w:left w:val="single" w:sz="4" w:space="0" w:color="5B9BD4"/>
              <w:bottom w:val="nil"/>
              <w:right w:val="single" w:sz="4" w:space="0" w:color="5B9BD4"/>
            </w:tcBorders>
          </w:tcPr>
          <w:p w14:paraId="1C8C8200"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50 </w:t>
            </w:r>
          </w:p>
        </w:tc>
        <w:tc>
          <w:tcPr>
            <w:tcW w:w="480" w:type="dxa"/>
            <w:tcBorders>
              <w:top w:val="single" w:sz="4" w:space="0" w:color="5B9BD4"/>
              <w:left w:val="single" w:sz="4" w:space="0" w:color="5B9BD4"/>
              <w:bottom w:val="nil"/>
              <w:right w:val="single" w:sz="4" w:space="0" w:color="5B9BD4"/>
            </w:tcBorders>
          </w:tcPr>
          <w:p w14:paraId="55640693"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55 </w:t>
            </w:r>
          </w:p>
        </w:tc>
        <w:tc>
          <w:tcPr>
            <w:tcW w:w="482" w:type="dxa"/>
            <w:tcBorders>
              <w:top w:val="single" w:sz="4" w:space="0" w:color="5B9BD4"/>
              <w:left w:val="single" w:sz="4" w:space="0" w:color="5B9BD4"/>
              <w:bottom w:val="nil"/>
              <w:right w:val="single" w:sz="4" w:space="0" w:color="5B9BD4"/>
            </w:tcBorders>
          </w:tcPr>
          <w:p w14:paraId="795D27AA"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60 </w:t>
            </w:r>
          </w:p>
        </w:tc>
        <w:tc>
          <w:tcPr>
            <w:tcW w:w="478" w:type="dxa"/>
            <w:tcBorders>
              <w:top w:val="single" w:sz="4" w:space="0" w:color="5B9BD4"/>
              <w:left w:val="single" w:sz="4" w:space="0" w:color="5B9BD4"/>
              <w:bottom w:val="nil"/>
              <w:right w:val="single" w:sz="4" w:space="0" w:color="5B9BD4"/>
            </w:tcBorders>
          </w:tcPr>
          <w:p w14:paraId="05C7A50A"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65 </w:t>
            </w:r>
          </w:p>
        </w:tc>
        <w:tc>
          <w:tcPr>
            <w:tcW w:w="468" w:type="dxa"/>
            <w:tcBorders>
              <w:top w:val="single" w:sz="4" w:space="0" w:color="5B9BD4"/>
              <w:left w:val="single" w:sz="4" w:space="0" w:color="5B9BD4"/>
              <w:bottom w:val="nil"/>
              <w:right w:val="single" w:sz="4" w:space="0" w:color="5B9BD4"/>
            </w:tcBorders>
          </w:tcPr>
          <w:p w14:paraId="571322E9"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70 </w:t>
            </w:r>
          </w:p>
        </w:tc>
        <w:tc>
          <w:tcPr>
            <w:tcW w:w="473" w:type="dxa"/>
            <w:tcBorders>
              <w:top w:val="single" w:sz="4" w:space="0" w:color="5B9BD4"/>
              <w:left w:val="single" w:sz="4" w:space="0" w:color="5B9BD4"/>
              <w:bottom w:val="nil"/>
              <w:right w:val="single" w:sz="4" w:space="0" w:color="5B9BD4"/>
            </w:tcBorders>
          </w:tcPr>
          <w:p w14:paraId="142F19EA"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75 </w:t>
            </w:r>
          </w:p>
        </w:tc>
        <w:tc>
          <w:tcPr>
            <w:tcW w:w="480" w:type="dxa"/>
            <w:tcBorders>
              <w:top w:val="single" w:sz="4" w:space="0" w:color="5B9BD4"/>
              <w:left w:val="single" w:sz="4" w:space="0" w:color="5B9BD4"/>
              <w:bottom w:val="nil"/>
              <w:right w:val="single" w:sz="4" w:space="0" w:color="5B9BD4"/>
            </w:tcBorders>
          </w:tcPr>
          <w:p w14:paraId="6E01F49B"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80 </w:t>
            </w:r>
          </w:p>
        </w:tc>
        <w:tc>
          <w:tcPr>
            <w:tcW w:w="473" w:type="dxa"/>
            <w:tcBorders>
              <w:top w:val="single" w:sz="4" w:space="0" w:color="5B9BD4"/>
              <w:left w:val="single" w:sz="4" w:space="0" w:color="5B9BD4"/>
              <w:bottom w:val="nil"/>
              <w:right w:val="single" w:sz="4" w:space="0" w:color="5B9BD4"/>
            </w:tcBorders>
          </w:tcPr>
          <w:p w14:paraId="5C11CCE7"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85 </w:t>
            </w:r>
          </w:p>
        </w:tc>
        <w:tc>
          <w:tcPr>
            <w:tcW w:w="499" w:type="dxa"/>
            <w:tcBorders>
              <w:top w:val="single" w:sz="4" w:space="0" w:color="5B9BD4"/>
              <w:left w:val="single" w:sz="4" w:space="0" w:color="5B9BD4"/>
              <w:bottom w:val="nil"/>
              <w:right w:val="single" w:sz="4" w:space="0" w:color="5B9BD4"/>
            </w:tcBorders>
          </w:tcPr>
          <w:p w14:paraId="31EE97A8"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90 </w:t>
            </w:r>
          </w:p>
        </w:tc>
        <w:tc>
          <w:tcPr>
            <w:tcW w:w="490" w:type="dxa"/>
            <w:tcBorders>
              <w:top w:val="single" w:sz="4" w:space="0" w:color="5B9BD4"/>
              <w:left w:val="single" w:sz="4" w:space="0" w:color="5B9BD4"/>
              <w:bottom w:val="nil"/>
              <w:right w:val="single" w:sz="4" w:space="0" w:color="5B9BD4"/>
            </w:tcBorders>
          </w:tcPr>
          <w:p w14:paraId="293CC46D" w14:textId="77777777" w:rsidR="00721030" w:rsidRPr="004174DD" w:rsidRDefault="000F5D32">
            <w:pPr>
              <w:spacing w:after="0" w:line="259" w:lineRule="auto"/>
              <w:ind w:left="0" w:right="0" w:firstLine="0"/>
              <w:rPr>
                <w:rFonts w:ascii="Gudea" w:hAnsi="Gudea"/>
                <w:color w:val="604438"/>
                <w:sz w:val="14"/>
              </w:rPr>
            </w:pPr>
            <w:r w:rsidRPr="004174DD">
              <w:rPr>
                <w:rFonts w:ascii="Gudea" w:hAnsi="Gudea"/>
                <w:color w:val="604438"/>
                <w:sz w:val="14"/>
              </w:rPr>
              <w:t xml:space="preserve">95 </w:t>
            </w:r>
          </w:p>
        </w:tc>
        <w:tc>
          <w:tcPr>
            <w:tcW w:w="499" w:type="dxa"/>
            <w:tcBorders>
              <w:top w:val="single" w:sz="4" w:space="0" w:color="5B9BD4"/>
              <w:left w:val="single" w:sz="4" w:space="0" w:color="5B9BD4"/>
              <w:bottom w:val="nil"/>
              <w:right w:val="nil"/>
            </w:tcBorders>
          </w:tcPr>
          <w:p w14:paraId="1B484C83" w14:textId="77777777" w:rsidR="00721030" w:rsidRPr="004174DD" w:rsidRDefault="000F5D32">
            <w:pPr>
              <w:spacing w:after="0" w:line="259" w:lineRule="auto"/>
              <w:ind w:left="2" w:right="0" w:firstLine="0"/>
              <w:rPr>
                <w:rFonts w:ascii="Gudea" w:hAnsi="Gudea"/>
                <w:color w:val="604438"/>
                <w:sz w:val="14"/>
              </w:rPr>
            </w:pPr>
            <w:r w:rsidRPr="004174DD">
              <w:rPr>
                <w:rFonts w:ascii="Gudea" w:hAnsi="Gudea"/>
                <w:color w:val="604438"/>
                <w:sz w:val="14"/>
              </w:rPr>
              <w:t xml:space="preserve">98 </w:t>
            </w:r>
          </w:p>
        </w:tc>
      </w:tr>
    </w:tbl>
    <w:p w14:paraId="4379BD45" w14:textId="77777777" w:rsidR="00721030" w:rsidRPr="00CF58E6" w:rsidRDefault="000F5D32">
      <w:pPr>
        <w:spacing w:after="290" w:line="259" w:lineRule="auto"/>
        <w:ind w:left="7" w:right="0" w:firstLine="0"/>
        <w:rPr>
          <w:rFonts w:ascii="Gudea" w:hAnsi="Gudea"/>
          <w:color w:val="604438"/>
        </w:rPr>
      </w:pPr>
      <w:r w:rsidRPr="00CF58E6">
        <w:rPr>
          <w:rFonts w:ascii="Gudea" w:hAnsi="Gudea"/>
          <w:color w:val="604438"/>
        </w:rPr>
        <w:t xml:space="preserve"> </w:t>
      </w:r>
    </w:p>
    <w:p w14:paraId="305ECEBE" w14:textId="77777777" w:rsidR="00721030" w:rsidRPr="00CF58E6" w:rsidRDefault="000F5D32">
      <w:pPr>
        <w:pStyle w:val="Heading1"/>
        <w:ind w:right="59"/>
        <w:rPr>
          <w:rFonts w:ascii="Gudea" w:hAnsi="Gudea"/>
          <w:color w:val="C49408"/>
        </w:rPr>
      </w:pPr>
      <w:r w:rsidRPr="00CF58E6">
        <w:rPr>
          <w:rFonts w:ascii="Gudea" w:hAnsi="Gudea"/>
          <w:color w:val="C49408"/>
        </w:rPr>
        <w:t xml:space="preserve">Relative Humidity (Percent)  </w:t>
      </w:r>
    </w:p>
    <w:p w14:paraId="402E1E39" w14:textId="77777777" w:rsidR="00721030" w:rsidRPr="00CF58E6" w:rsidRDefault="000F5D32">
      <w:pPr>
        <w:spacing w:after="211"/>
        <w:ind w:left="4" w:right="56"/>
        <w:rPr>
          <w:rFonts w:ascii="Gudea" w:hAnsi="Gudea"/>
          <w:color w:val="604438"/>
        </w:rPr>
      </w:pPr>
      <w:r w:rsidRPr="00CF58E6">
        <w:rPr>
          <w:rFonts w:ascii="Gudea" w:hAnsi="Gudea"/>
          <w:color w:val="604438"/>
        </w:rPr>
        <w:t>Chart taken from Wood Handbook: Wood as an Engineering Mater al. (Agriculture Handbook 72). Forest Products Laboratory. U.S.</w:t>
      </w:r>
      <w:r w:rsidR="00ED1E93">
        <w:rPr>
          <w:rFonts w:ascii="Gudea" w:hAnsi="Gudea"/>
          <w:color w:val="604438"/>
        </w:rPr>
        <w:t xml:space="preserve"> </w:t>
      </w:r>
      <w:r w:rsidRPr="00CF58E6">
        <w:rPr>
          <w:rFonts w:ascii="Gudea" w:hAnsi="Gudea"/>
          <w:color w:val="604438"/>
        </w:rPr>
        <w:t xml:space="preserve">Department of Agriculture.  </w:t>
      </w:r>
    </w:p>
    <w:p w14:paraId="444A4A52" w14:textId="77777777" w:rsidR="00721030" w:rsidRPr="00CF58E6" w:rsidRDefault="000F5D32">
      <w:pPr>
        <w:spacing w:after="218" w:line="270" w:lineRule="auto"/>
        <w:ind w:left="212" w:right="553"/>
        <w:jc w:val="center"/>
        <w:rPr>
          <w:rFonts w:ascii="Gudea" w:hAnsi="Gudea"/>
          <w:color w:val="604438"/>
        </w:rPr>
      </w:pPr>
      <w:r w:rsidRPr="00CF58E6">
        <w:rPr>
          <w:rFonts w:ascii="Gudea" w:hAnsi="Gudea"/>
          <w:color w:val="604438"/>
        </w:rPr>
        <w:t>1.</w:t>
      </w:r>
      <w:r w:rsidRPr="00CF58E6">
        <w:rPr>
          <w:rFonts w:ascii="Gudea" w:eastAsia="Arial" w:hAnsi="Gudea" w:cs="Arial"/>
          <w:color w:val="604438"/>
        </w:rPr>
        <w:t xml:space="preserve"> </w:t>
      </w:r>
      <w:r w:rsidRPr="00CF58E6">
        <w:rPr>
          <w:rFonts w:ascii="Gudea" w:hAnsi="Gudea"/>
          <w:color w:val="604438"/>
        </w:rPr>
        <w:t xml:space="preserve">At time of installation, installer/end-user must document all site tests:  </w:t>
      </w:r>
    </w:p>
    <w:p w14:paraId="71120EEB" w14:textId="77777777" w:rsidR="00721030" w:rsidRPr="00CF58E6" w:rsidRDefault="000F5D32">
      <w:pPr>
        <w:numPr>
          <w:ilvl w:val="0"/>
          <w:numId w:val="2"/>
        </w:numPr>
        <w:ind w:right="56" w:hanging="360"/>
        <w:rPr>
          <w:rFonts w:ascii="Gudea" w:hAnsi="Gudea"/>
          <w:color w:val="604438"/>
        </w:rPr>
      </w:pPr>
      <w:r w:rsidRPr="00CF58E6">
        <w:rPr>
          <w:rFonts w:ascii="Gudea" w:hAnsi="Gudea"/>
          <w:color w:val="604438"/>
        </w:rPr>
        <w:t xml:space="preserve">Result of testing of the slab or sub floor per the Installation Instructions.  </w:t>
      </w:r>
    </w:p>
    <w:p w14:paraId="5CD3331F" w14:textId="77777777" w:rsidR="00721030" w:rsidRPr="00CF58E6" w:rsidRDefault="000F5D32">
      <w:pPr>
        <w:numPr>
          <w:ilvl w:val="0"/>
          <w:numId w:val="2"/>
        </w:numPr>
        <w:ind w:right="56" w:hanging="360"/>
        <w:rPr>
          <w:rFonts w:ascii="Gudea" w:hAnsi="Gudea"/>
          <w:color w:val="604438"/>
        </w:rPr>
      </w:pPr>
      <w:r w:rsidRPr="00CF58E6">
        <w:rPr>
          <w:rFonts w:ascii="Gudea" w:hAnsi="Gudea"/>
          <w:color w:val="604438"/>
        </w:rPr>
        <w:t xml:space="preserve">Result of the testing of the atmosphere for relative humidity.  </w:t>
      </w:r>
    </w:p>
    <w:p w14:paraId="2D5D1FE1" w14:textId="77777777" w:rsidR="00721030" w:rsidRPr="00CF58E6" w:rsidRDefault="000F5D32">
      <w:pPr>
        <w:spacing w:after="204"/>
        <w:ind w:left="1097" w:right="56"/>
        <w:rPr>
          <w:rFonts w:ascii="Gudea" w:hAnsi="Gudea"/>
          <w:color w:val="604438"/>
        </w:rPr>
      </w:pPr>
      <w:r w:rsidRPr="00CF58E6">
        <w:rPr>
          <w:rFonts w:ascii="Gudea" w:hAnsi="Gudea"/>
          <w:color w:val="604438"/>
        </w:rPr>
        <w:t xml:space="preserve">Maintaining all site test records will assist the installer/end-user in filing a claim.   </w:t>
      </w:r>
    </w:p>
    <w:p w14:paraId="689CB8A0" w14:textId="77777777" w:rsidR="00721030" w:rsidRPr="00CF58E6" w:rsidRDefault="000F5D32">
      <w:pPr>
        <w:spacing w:after="287" w:line="259" w:lineRule="auto"/>
        <w:ind w:left="7" w:right="0" w:firstLine="0"/>
        <w:rPr>
          <w:rFonts w:ascii="Gudea" w:hAnsi="Gudea"/>
          <w:color w:val="604438"/>
        </w:rPr>
      </w:pPr>
      <w:r w:rsidRPr="00CF58E6">
        <w:rPr>
          <w:rFonts w:ascii="Gudea" w:hAnsi="Gudea"/>
          <w:color w:val="604438"/>
        </w:rPr>
        <w:t xml:space="preserve"> </w:t>
      </w:r>
    </w:p>
    <w:p w14:paraId="5F63D3AD" w14:textId="77777777" w:rsidR="00721030" w:rsidRPr="00CF58E6" w:rsidRDefault="000F5D32">
      <w:pPr>
        <w:pStyle w:val="Heading1"/>
        <w:ind w:right="57"/>
        <w:rPr>
          <w:rFonts w:ascii="Gudea" w:hAnsi="Gudea"/>
          <w:color w:val="C49408"/>
        </w:rPr>
      </w:pPr>
      <w:r w:rsidRPr="00CF58E6">
        <w:rPr>
          <w:rFonts w:ascii="Gudea" w:hAnsi="Gudea"/>
          <w:color w:val="C49408"/>
        </w:rPr>
        <w:t xml:space="preserve">Warranty Exclusions  </w:t>
      </w:r>
    </w:p>
    <w:p w14:paraId="13BC6FDD" w14:textId="77777777" w:rsidR="00721030" w:rsidRPr="00CF58E6" w:rsidRDefault="000F5D32">
      <w:pPr>
        <w:numPr>
          <w:ilvl w:val="0"/>
          <w:numId w:val="3"/>
        </w:numPr>
        <w:ind w:right="56" w:hanging="360"/>
        <w:rPr>
          <w:rFonts w:ascii="Gudea" w:hAnsi="Gudea"/>
          <w:color w:val="604438"/>
        </w:rPr>
      </w:pPr>
      <w:r w:rsidRPr="00CF58E6">
        <w:rPr>
          <w:rFonts w:ascii="Gudea" w:hAnsi="Gudea"/>
          <w:color w:val="604438"/>
        </w:rPr>
        <w:t xml:space="preserve">Failure to follow instructions set out in the product's Installation Instructions and under "Installer/End-User Responsibilities" will immediately invalidate this warranty.  </w:t>
      </w:r>
    </w:p>
    <w:p w14:paraId="3F1C26DC" w14:textId="77777777" w:rsidR="00721030" w:rsidRPr="00CF58E6" w:rsidRDefault="000F5D32">
      <w:pPr>
        <w:numPr>
          <w:ilvl w:val="0"/>
          <w:numId w:val="3"/>
        </w:numPr>
        <w:ind w:right="56" w:hanging="360"/>
        <w:rPr>
          <w:rFonts w:ascii="Gudea" w:hAnsi="Gudea"/>
          <w:color w:val="604438"/>
        </w:rPr>
      </w:pPr>
      <w:r w:rsidRPr="00CF58E6">
        <w:rPr>
          <w:rFonts w:ascii="Gudea" w:hAnsi="Gudea"/>
          <w:color w:val="604438"/>
        </w:rPr>
        <w:t xml:space="preserve">This warranty does not cover damage caused by excessive moisture in the subfloor.  </w:t>
      </w:r>
    </w:p>
    <w:p w14:paraId="360B9AE4" w14:textId="77777777" w:rsidR="00721030" w:rsidRPr="00CF58E6" w:rsidRDefault="000F5D32">
      <w:pPr>
        <w:numPr>
          <w:ilvl w:val="0"/>
          <w:numId w:val="3"/>
        </w:numPr>
        <w:ind w:right="56" w:hanging="360"/>
        <w:rPr>
          <w:rFonts w:ascii="Gudea" w:hAnsi="Gudea"/>
          <w:color w:val="604438"/>
        </w:rPr>
      </w:pPr>
      <w:r w:rsidRPr="00CF58E6">
        <w:rPr>
          <w:rFonts w:ascii="Gudea" w:hAnsi="Gudea"/>
          <w:color w:val="604438"/>
        </w:rPr>
        <w:t xml:space="preserve">This warranty does not cover damage due to water saturation caused by conditions including but not limited to leaky faucets, broken pipes, water intrusions from the exterior, and wet mopping.  </w:t>
      </w:r>
    </w:p>
    <w:p w14:paraId="7641F5EA" w14:textId="77777777" w:rsidR="00721030" w:rsidRPr="00CF58E6" w:rsidRDefault="000F5D32">
      <w:pPr>
        <w:numPr>
          <w:ilvl w:val="0"/>
          <w:numId w:val="3"/>
        </w:numPr>
        <w:ind w:right="56" w:hanging="360"/>
        <w:rPr>
          <w:rFonts w:ascii="Gudea" w:hAnsi="Gudea"/>
          <w:color w:val="604438"/>
        </w:rPr>
      </w:pPr>
      <w:r w:rsidRPr="00CF58E6">
        <w:rPr>
          <w:rFonts w:ascii="Gudea" w:hAnsi="Gudea"/>
          <w:color w:val="604438"/>
        </w:rPr>
        <w:t xml:space="preserve">This warranty does not cover damage arising from accidents, abuse, abnormal wear, spiked heels, grit, scratches, or dents.  </w:t>
      </w:r>
    </w:p>
    <w:p w14:paraId="5B841116" w14:textId="77777777" w:rsidR="00721030" w:rsidRPr="00CF58E6" w:rsidRDefault="000F5D32">
      <w:pPr>
        <w:numPr>
          <w:ilvl w:val="0"/>
          <w:numId w:val="3"/>
        </w:numPr>
        <w:ind w:right="56" w:hanging="360"/>
        <w:rPr>
          <w:rFonts w:ascii="Gudea" w:hAnsi="Gudea"/>
          <w:color w:val="604438"/>
        </w:rPr>
      </w:pPr>
      <w:r w:rsidRPr="00CF58E6">
        <w:rPr>
          <w:rFonts w:ascii="Gudea" w:hAnsi="Gudea"/>
          <w:color w:val="604438"/>
        </w:rPr>
        <w:t xml:space="preserve">Gloss reduction is not considered wear-through and therefore not covered under the Residential or Light Commercial Finish Warranties.  </w:t>
      </w:r>
    </w:p>
    <w:p w14:paraId="7490553A" w14:textId="77777777" w:rsidR="00721030" w:rsidRPr="00CF58E6" w:rsidRDefault="000F5D32">
      <w:pPr>
        <w:numPr>
          <w:ilvl w:val="0"/>
          <w:numId w:val="3"/>
        </w:numPr>
        <w:ind w:right="56" w:hanging="360"/>
        <w:rPr>
          <w:rFonts w:ascii="Gudea" w:hAnsi="Gudea"/>
          <w:color w:val="604438"/>
        </w:rPr>
      </w:pPr>
      <w:r w:rsidRPr="00CF58E6">
        <w:rPr>
          <w:rFonts w:ascii="Gudea" w:hAnsi="Gudea"/>
          <w:color w:val="604438"/>
        </w:rPr>
        <w:lastRenderedPageBreak/>
        <w:t xml:space="preserve">This warranty does not cover changes to any products that may result from natural aging or exposure to UV light.  </w:t>
      </w:r>
    </w:p>
    <w:p w14:paraId="602282E9" w14:textId="77777777" w:rsidR="00721030" w:rsidRPr="00CF58E6" w:rsidRDefault="000F5D32">
      <w:pPr>
        <w:numPr>
          <w:ilvl w:val="0"/>
          <w:numId w:val="3"/>
        </w:numPr>
        <w:ind w:right="56" w:hanging="360"/>
        <w:rPr>
          <w:rFonts w:ascii="Gudea" w:hAnsi="Gudea"/>
          <w:color w:val="604438"/>
        </w:rPr>
      </w:pPr>
      <w:r w:rsidRPr="00CF58E6">
        <w:rPr>
          <w:rFonts w:ascii="Gudea" w:hAnsi="Gudea"/>
          <w:color w:val="604438"/>
        </w:rPr>
        <w:t xml:space="preserve">This warranty does not cover insect infestation after the product has left our factory or scratches or stains caused by domestic pets.  </w:t>
      </w:r>
    </w:p>
    <w:p w14:paraId="270513C4" w14:textId="77777777" w:rsidR="00721030" w:rsidRPr="00CF58E6" w:rsidRDefault="000F5D32">
      <w:pPr>
        <w:numPr>
          <w:ilvl w:val="0"/>
          <w:numId w:val="3"/>
        </w:numPr>
        <w:ind w:right="56" w:hanging="360"/>
        <w:rPr>
          <w:rFonts w:ascii="Gudea" w:hAnsi="Gudea"/>
          <w:color w:val="604438"/>
        </w:rPr>
      </w:pPr>
      <w:r w:rsidRPr="00CF58E6">
        <w:rPr>
          <w:rFonts w:ascii="Gudea" w:hAnsi="Gudea"/>
          <w:color w:val="604438"/>
        </w:rPr>
        <w:t xml:space="preserve">This warranty does not cover damage caused by non-recommended cleaning or maintenance products.  </w:t>
      </w:r>
    </w:p>
    <w:p w14:paraId="08D407FE" w14:textId="77777777" w:rsidR="00721030" w:rsidRPr="00CF58E6" w:rsidRDefault="000F5D32">
      <w:pPr>
        <w:numPr>
          <w:ilvl w:val="0"/>
          <w:numId w:val="3"/>
        </w:numPr>
        <w:ind w:right="56" w:hanging="360"/>
        <w:rPr>
          <w:rFonts w:ascii="Gudea" w:hAnsi="Gudea"/>
          <w:color w:val="604438"/>
        </w:rPr>
      </w:pPr>
      <w:r w:rsidRPr="00CF58E6">
        <w:rPr>
          <w:rFonts w:ascii="Gudea" w:hAnsi="Gudea"/>
          <w:color w:val="604438"/>
        </w:rPr>
        <w:t xml:space="preserve">Occasional cracks or checks in the surface of wood due to low relative humidity (dryness) are inherent in all wood products and will not be considered a product defect or failure under this warranty. Research and experience show that some species of wood are more susceptible to this phenomenon than others.  </w:t>
      </w:r>
    </w:p>
    <w:p w14:paraId="4943612E" w14:textId="77777777" w:rsidR="00721030" w:rsidRPr="00CF58E6" w:rsidRDefault="000F5D32">
      <w:pPr>
        <w:numPr>
          <w:ilvl w:val="0"/>
          <w:numId w:val="3"/>
        </w:numPr>
        <w:ind w:right="56" w:hanging="360"/>
        <w:rPr>
          <w:rFonts w:ascii="Gudea" w:hAnsi="Gudea"/>
          <w:color w:val="604438"/>
        </w:rPr>
      </w:pPr>
      <w:r w:rsidRPr="00CF58E6">
        <w:rPr>
          <w:rFonts w:ascii="Gudea" w:hAnsi="Gudea"/>
          <w:color w:val="604438"/>
        </w:rPr>
        <w:t xml:space="preserve">This warranty does not cover any pre-existing problems that cause product failure.  </w:t>
      </w:r>
    </w:p>
    <w:p w14:paraId="38F40D9C" w14:textId="77777777" w:rsidR="00721030" w:rsidRPr="00CF58E6" w:rsidRDefault="000F5D32">
      <w:pPr>
        <w:numPr>
          <w:ilvl w:val="0"/>
          <w:numId w:val="3"/>
        </w:numPr>
        <w:spacing w:after="10" w:line="270" w:lineRule="auto"/>
        <w:ind w:right="56" w:hanging="360"/>
        <w:rPr>
          <w:rFonts w:ascii="Gudea" w:hAnsi="Gudea"/>
          <w:color w:val="604438"/>
        </w:rPr>
      </w:pPr>
      <w:r w:rsidRPr="00CF58E6">
        <w:rPr>
          <w:rFonts w:ascii="Gudea" w:hAnsi="Gudea"/>
          <w:color w:val="604438"/>
        </w:rPr>
        <w:t xml:space="preserve">No installer, retailer, distributor, agent or employee of </w:t>
      </w:r>
      <w:r w:rsidR="0094419A">
        <w:rPr>
          <w:rFonts w:ascii="Gudea" w:hAnsi="Gudea"/>
          <w:color w:val="604438"/>
        </w:rPr>
        <w:t>Eco Hardwood Flooring</w:t>
      </w:r>
      <w:r w:rsidRPr="00CF58E6">
        <w:rPr>
          <w:rFonts w:ascii="Gudea" w:hAnsi="Gudea"/>
          <w:color w:val="604438"/>
        </w:rPr>
        <w:t xml:space="preserve"> has the authority to increase or alter the obligations or limitations of this warranty.  </w:t>
      </w:r>
    </w:p>
    <w:p w14:paraId="05BAE2BB" w14:textId="77777777" w:rsidR="00721030" w:rsidRPr="00CF58E6" w:rsidRDefault="000F5D32">
      <w:pPr>
        <w:numPr>
          <w:ilvl w:val="0"/>
          <w:numId w:val="3"/>
        </w:numPr>
        <w:spacing w:after="203"/>
        <w:ind w:right="56" w:hanging="360"/>
        <w:rPr>
          <w:rFonts w:ascii="Gudea" w:hAnsi="Gudea"/>
          <w:color w:val="604438"/>
        </w:rPr>
      </w:pPr>
      <w:r w:rsidRPr="00CF58E6">
        <w:rPr>
          <w:rFonts w:ascii="Gudea" w:hAnsi="Gudea"/>
          <w:color w:val="604438"/>
        </w:rPr>
        <w:t xml:space="preserve">Failure to acclimate wood, Bamboo and Cork flooring to site conditions and leave adequate expansion space around the perimeter of the floor will cause cupping and other potential damage that is not covered under this warranty.  </w:t>
      </w:r>
    </w:p>
    <w:p w14:paraId="6D98D73A" w14:textId="77777777" w:rsidR="00721030" w:rsidRPr="00CF58E6" w:rsidRDefault="000F5D32">
      <w:pPr>
        <w:ind w:left="4" w:right="56"/>
        <w:rPr>
          <w:rFonts w:ascii="Gudea" w:hAnsi="Gudea"/>
          <w:color w:val="604438"/>
        </w:rPr>
      </w:pPr>
      <w:r w:rsidRPr="00CF58E6">
        <w:rPr>
          <w:rFonts w:ascii="Gudea" w:hAnsi="Gudea"/>
          <w:color w:val="604438"/>
        </w:rPr>
        <w:t xml:space="preserve">This warranty excludes and will not pay consequential or incidental damages associated with any warranty claim. Some states do not allow the exclusion or limitation of incidental or consequential damages, so the above exclusion may not apply to you. Except as expressly set forth herein, </w:t>
      </w:r>
      <w:r w:rsidR="0094419A">
        <w:rPr>
          <w:rFonts w:ascii="Gudea" w:hAnsi="Gudea"/>
          <w:color w:val="604438"/>
        </w:rPr>
        <w:t>Eco Hardwood Flooring</w:t>
      </w:r>
      <w:r w:rsidRPr="00CF58E6">
        <w:rPr>
          <w:rFonts w:ascii="Gudea" w:hAnsi="Gudea"/>
          <w:color w:val="604438"/>
        </w:rPr>
        <w:t xml:space="preserve"> makes no other warranties which extend beyond the description on the face of this warranty. Any implied warranties shall expire at the earlier of the expiration of the stated warranty or the expiration of the period for the implied warranty required under state law. Some states do not allow limitations on how long an implied warranty lasts so the above limitation may not apply to you. </w:t>
      </w:r>
    </w:p>
    <w:sectPr w:rsidR="00721030" w:rsidRPr="00CF58E6">
      <w:headerReference w:type="even" r:id="rId7"/>
      <w:headerReference w:type="default" r:id="rId8"/>
      <w:footerReference w:type="even" r:id="rId9"/>
      <w:footerReference w:type="default" r:id="rId10"/>
      <w:headerReference w:type="first" r:id="rId11"/>
      <w:footerReference w:type="first" r:id="rId12"/>
      <w:pgSz w:w="12240" w:h="15840"/>
      <w:pgMar w:top="2156" w:right="1378" w:bottom="1630" w:left="1433" w:header="72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65E3" w14:textId="77777777" w:rsidR="0017408C" w:rsidRDefault="0017408C">
      <w:pPr>
        <w:spacing w:after="0" w:line="240" w:lineRule="auto"/>
      </w:pPr>
      <w:r>
        <w:separator/>
      </w:r>
    </w:p>
  </w:endnote>
  <w:endnote w:type="continuationSeparator" w:id="0">
    <w:p w14:paraId="2EE81EE9" w14:textId="77777777" w:rsidR="0017408C" w:rsidRDefault="0017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damina">
    <w:altName w:val="Corbel"/>
    <w:charset w:val="00"/>
    <w:family w:val="auto"/>
    <w:pitch w:val="variable"/>
    <w:sig w:usb0="00000001" w:usb1="0000004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dea">
    <w:altName w:val="Times New Roman"/>
    <w:panose1 w:val="00000000000000000000"/>
    <w:charset w:val="00"/>
    <w:family w:val="modern"/>
    <w:notTrueType/>
    <w:pitch w:val="variable"/>
    <w:sig w:usb0="00000003" w:usb1="4000206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E231" w14:textId="77777777" w:rsidR="00721030" w:rsidRDefault="000F5D32">
    <w:pPr>
      <w:spacing w:after="0" w:line="259" w:lineRule="auto"/>
      <w:ind w:left="0" w:right="19" w:firstLine="0"/>
      <w:jc w:val="center"/>
    </w:pPr>
    <w:r>
      <w:rPr>
        <w:rFonts w:ascii="Georgia" w:eastAsia="Georgia" w:hAnsi="Georgia" w:cs="Georgia"/>
        <w:sz w:val="15"/>
      </w:rPr>
      <w:t xml:space="preserve"> </w:t>
    </w:r>
  </w:p>
  <w:p w14:paraId="16D43CE2" w14:textId="77777777" w:rsidR="00721030" w:rsidRDefault="000F5D32">
    <w:pPr>
      <w:spacing w:after="2" w:line="240" w:lineRule="auto"/>
      <w:ind w:left="1968" w:right="0" w:hanging="1831"/>
    </w:pPr>
    <w:r>
      <w:rPr>
        <w:sz w:val="14"/>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r w:rsidR="0094419A">
      <w:fldChar w:fldCharType="begin"/>
    </w:r>
    <w:r w:rsidR="0094419A">
      <w:instrText xml:space="preserve"> NUMPAGES   \* MERGEFORMAT </w:instrText>
    </w:r>
    <w:r w:rsidR="0094419A">
      <w:fldChar w:fldCharType="separate"/>
    </w:r>
    <w:r>
      <w:rPr>
        <w:sz w:val="14"/>
      </w:rPr>
      <w:t>6</w:t>
    </w:r>
    <w:r w:rsidR="0094419A">
      <w:rPr>
        <w:sz w:val="14"/>
      </w:rPr>
      <w:fldChar w:fldCharType="end"/>
    </w:r>
    <w:r>
      <w:rPr>
        <w:sz w:val="14"/>
      </w:rPr>
      <w:t xml:space="preserve"> </w:t>
    </w:r>
    <w:r>
      <w:rPr>
        <w:color w:val="8EAC3C"/>
        <w:sz w:val="14"/>
      </w:rPr>
      <w:t>|</w:t>
    </w:r>
    <w:r>
      <w:rPr>
        <w:sz w:val="14"/>
      </w:rPr>
      <w:t xml:space="preserve">  American Woods, Antique Heart Pine, Nature’s Lodge, Orchard Pecan, Pacific Northwest, Vintage Gatehouse, World Woods, New World Unforuled Bamboo, EcoBamboo, Foundations Strand Bamboo,</w:t>
    </w:r>
    <w:r>
      <w:rPr>
        <w:color w:val="000000"/>
        <w:sz w:val="14"/>
      </w:rPr>
      <w:t xml:space="preserve"> </w:t>
    </w:r>
    <w:r>
      <w:rPr>
        <w:sz w:val="14"/>
      </w:rPr>
      <w:t xml:space="preserve">5.19.17 </w:t>
    </w:r>
  </w:p>
  <w:p w14:paraId="67305DBA" w14:textId="77777777" w:rsidR="00721030" w:rsidRDefault="000F5D32">
    <w:pPr>
      <w:spacing w:after="0" w:line="259" w:lineRule="auto"/>
      <w:ind w:left="151" w:right="0" w:firstLine="0"/>
    </w:pPr>
    <w:r>
      <w:rPr>
        <w:sz w:val="14"/>
      </w:rPr>
      <w:t xml:space="preserve">8400B Remington Avenue Pennsauken, NJ 08110 USA    </w:t>
    </w:r>
    <w:r>
      <w:rPr>
        <w:color w:val="8EAC3C"/>
        <w:sz w:val="14"/>
      </w:rPr>
      <w:t>|</w:t>
    </w:r>
    <w:r>
      <w:rPr>
        <w:sz w:val="14"/>
      </w:rPr>
      <w:t xml:space="preserve">    Toll Free: 1.877.740.9420    </w:t>
    </w:r>
    <w:r>
      <w:rPr>
        <w:color w:val="8EAC3C"/>
        <w:sz w:val="14"/>
      </w:rPr>
      <w:t>|</w:t>
    </w:r>
    <w:r>
      <w:rPr>
        <w:sz w:val="14"/>
      </w:rPr>
      <w:t xml:space="preserve">    Phone: 1.303.586.9400    </w:t>
    </w:r>
    <w:r>
      <w:rPr>
        <w:color w:val="8EAC3C"/>
        <w:sz w:val="14"/>
      </w:rPr>
      <w:t>|</w:t>
    </w:r>
    <w:r>
      <w:rPr>
        <w:sz w:val="14"/>
      </w:rPr>
      <w:t xml:space="preserve">     Ecohwflooring.com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1DDC" w14:textId="77777777" w:rsidR="00721030" w:rsidRDefault="00721030" w:rsidP="000148B4">
    <w:pPr>
      <w:spacing w:after="0" w:line="259" w:lineRule="auto"/>
      <w:ind w:left="0" w:right="19" w:firstLine="0"/>
      <w:jc w:val="center"/>
    </w:pPr>
  </w:p>
  <w:p w14:paraId="3ACF4FE6" w14:textId="77777777" w:rsidR="0094419A" w:rsidRPr="00CF58E6" w:rsidRDefault="000F5D32" w:rsidP="0094419A">
    <w:pPr>
      <w:spacing w:after="2" w:line="240" w:lineRule="auto"/>
      <w:ind w:left="1968" w:right="0" w:hanging="1831"/>
      <w:jc w:val="center"/>
      <w:rPr>
        <w:rFonts w:ascii="Gudea" w:hAnsi="Gudea"/>
        <w:color w:val="604438"/>
        <w:sz w:val="14"/>
      </w:rPr>
    </w:pPr>
    <w:r w:rsidRPr="00CF58E6">
      <w:rPr>
        <w:rFonts w:ascii="Gudea" w:hAnsi="Gudea"/>
        <w:color w:val="604438"/>
        <w:sz w:val="14"/>
      </w:rPr>
      <w:t xml:space="preserve">Page </w:t>
    </w:r>
    <w:r w:rsidRPr="00CF58E6">
      <w:rPr>
        <w:rFonts w:ascii="Gudea" w:hAnsi="Gudea"/>
        <w:color w:val="604438"/>
      </w:rPr>
      <w:fldChar w:fldCharType="begin"/>
    </w:r>
    <w:r w:rsidRPr="00CF58E6">
      <w:rPr>
        <w:rFonts w:ascii="Gudea" w:hAnsi="Gudea"/>
        <w:color w:val="604438"/>
      </w:rPr>
      <w:instrText xml:space="preserve"> PAGE   \* MERGEFORMAT </w:instrText>
    </w:r>
    <w:r w:rsidRPr="00CF58E6">
      <w:rPr>
        <w:rFonts w:ascii="Gudea" w:hAnsi="Gudea"/>
        <w:color w:val="604438"/>
      </w:rPr>
      <w:fldChar w:fldCharType="separate"/>
    </w:r>
    <w:r w:rsidR="0094419A" w:rsidRPr="0094419A">
      <w:rPr>
        <w:rFonts w:ascii="Gudea" w:hAnsi="Gudea"/>
        <w:noProof/>
        <w:color w:val="604438"/>
        <w:sz w:val="14"/>
      </w:rPr>
      <w:t>1</w:t>
    </w:r>
    <w:r w:rsidRPr="00CF58E6">
      <w:rPr>
        <w:rFonts w:ascii="Gudea" w:hAnsi="Gudea"/>
        <w:color w:val="604438"/>
        <w:sz w:val="14"/>
      </w:rPr>
      <w:fldChar w:fldCharType="end"/>
    </w:r>
    <w:r w:rsidRPr="00CF58E6">
      <w:rPr>
        <w:rFonts w:ascii="Gudea" w:hAnsi="Gudea"/>
        <w:color w:val="604438"/>
        <w:sz w:val="14"/>
      </w:rPr>
      <w:t xml:space="preserve"> of </w:t>
    </w:r>
    <w:r w:rsidRPr="00CF58E6">
      <w:rPr>
        <w:rFonts w:ascii="Gudea" w:hAnsi="Gudea"/>
        <w:color w:val="604438"/>
      </w:rPr>
      <w:fldChar w:fldCharType="begin"/>
    </w:r>
    <w:r w:rsidRPr="00CF58E6">
      <w:rPr>
        <w:rFonts w:ascii="Gudea" w:hAnsi="Gudea"/>
        <w:color w:val="604438"/>
      </w:rPr>
      <w:instrText xml:space="preserve"> NUMPAGES   \* MERGEFORMAT </w:instrText>
    </w:r>
    <w:r w:rsidRPr="00CF58E6">
      <w:rPr>
        <w:rFonts w:ascii="Gudea" w:hAnsi="Gudea"/>
        <w:color w:val="604438"/>
      </w:rPr>
      <w:fldChar w:fldCharType="separate"/>
    </w:r>
    <w:r w:rsidR="0094419A" w:rsidRPr="0094419A">
      <w:rPr>
        <w:rFonts w:ascii="Gudea" w:hAnsi="Gudea"/>
        <w:noProof/>
        <w:color w:val="604438"/>
        <w:sz w:val="14"/>
      </w:rPr>
      <w:t>5</w:t>
    </w:r>
    <w:r w:rsidRPr="00CF58E6">
      <w:rPr>
        <w:rFonts w:ascii="Gudea" w:hAnsi="Gudea"/>
        <w:color w:val="604438"/>
        <w:sz w:val="14"/>
      </w:rPr>
      <w:fldChar w:fldCharType="end"/>
    </w:r>
    <w:r w:rsidRPr="00CF58E6">
      <w:rPr>
        <w:rFonts w:ascii="Gudea" w:hAnsi="Gudea"/>
        <w:color w:val="604438"/>
        <w:sz w:val="14"/>
      </w:rPr>
      <w:t xml:space="preserve"> </w:t>
    </w:r>
    <w:r w:rsidR="000148B4">
      <w:rPr>
        <w:rFonts w:ascii="Gudea" w:hAnsi="Gudea"/>
        <w:color w:val="604438"/>
        <w:sz w:val="14"/>
      </w:rPr>
      <w:t xml:space="preserve">  </w:t>
    </w:r>
  </w:p>
  <w:p w14:paraId="3E38EF44" w14:textId="77777777" w:rsidR="00721030" w:rsidRPr="00ED1E93" w:rsidRDefault="000148B4" w:rsidP="00ED1E93">
    <w:pPr>
      <w:spacing w:after="2" w:line="240" w:lineRule="auto"/>
      <w:ind w:left="1968" w:right="0" w:hanging="1831"/>
      <w:jc w:val="center"/>
      <w:rPr>
        <w:rFonts w:ascii="Gudea" w:hAnsi="Gudea"/>
        <w:color w:val="604438"/>
        <w:sz w:val="14"/>
      </w:rPr>
    </w:pPr>
    <w:r w:rsidRPr="00CF58E6">
      <w:rPr>
        <w:rFonts w:ascii="Gudea" w:hAnsi="Gudea"/>
        <w:color w:val="604438"/>
        <w:sz w:val="14"/>
      </w:rPr>
      <w:t>|</w:t>
    </w:r>
    <w:r>
      <w:rPr>
        <w:rFonts w:ascii="Gudea" w:hAnsi="Gudea"/>
        <w:color w:val="604438"/>
        <w:sz w:val="14"/>
      </w:rPr>
      <w:t xml:space="preserve">  </w:t>
    </w:r>
    <w:r w:rsidR="000F5D32" w:rsidRPr="00CF58E6">
      <w:rPr>
        <w:rFonts w:ascii="Gudea" w:hAnsi="Gudea"/>
        <w:color w:val="604438"/>
        <w:sz w:val="14"/>
      </w:rPr>
      <w:t xml:space="preserve"> </w:t>
    </w:r>
    <w:r>
      <w:rPr>
        <w:rFonts w:ascii="Gudea" w:hAnsi="Gudea"/>
        <w:color w:val="604438"/>
        <w:sz w:val="14"/>
      </w:rPr>
      <w:t>07</w:t>
    </w:r>
    <w:r w:rsidR="000F5D32" w:rsidRPr="00CF58E6">
      <w:rPr>
        <w:rFonts w:ascii="Gudea" w:hAnsi="Gudea"/>
        <w:color w:val="604438"/>
        <w:sz w:val="14"/>
      </w:rPr>
      <w:t>.1</w:t>
    </w:r>
    <w:r>
      <w:rPr>
        <w:rFonts w:ascii="Gudea" w:hAnsi="Gudea"/>
        <w:color w:val="604438"/>
        <w:sz w:val="14"/>
      </w:rPr>
      <w:t>8</w:t>
    </w:r>
    <w:r w:rsidR="000F5D32" w:rsidRPr="00CF58E6">
      <w:rPr>
        <w:rFonts w:ascii="Gudea" w:hAnsi="Gudea"/>
        <w:color w:val="604438"/>
        <w:sz w:val="14"/>
      </w:rPr>
      <w:t>.17</w:t>
    </w:r>
  </w:p>
  <w:p w14:paraId="293FCCD6" w14:textId="77777777" w:rsidR="00721030" w:rsidRPr="00CF58E6" w:rsidRDefault="000F5D32" w:rsidP="000148B4">
    <w:pPr>
      <w:spacing w:after="0" w:line="259" w:lineRule="auto"/>
      <w:ind w:left="151" w:right="0" w:firstLine="0"/>
      <w:jc w:val="center"/>
      <w:rPr>
        <w:rFonts w:ascii="Gudea" w:hAnsi="Gudea"/>
        <w:color w:val="604438"/>
      </w:rPr>
    </w:pPr>
    <w:r w:rsidRPr="00CF58E6">
      <w:rPr>
        <w:rFonts w:ascii="Gudea" w:hAnsi="Gudea"/>
        <w:color w:val="604438"/>
        <w:sz w:val="14"/>
      </w:rPr>
      <w:t>8400B Remington Avenue Pennsauken, NJ 08110 USA   |   Toll Free: 1.877.740.9420   |   Phone</w:t>
    </w:r>
    <w:r w:rsidR="00ED1E93">
      <w:rPr>
        <w:rFonts w:ascii="Gudea" w:hAnsi="Gudea"/>
        <w:color w:val="604438"/>
        <w:sz w:val="14"/>
      </w:rPr>
      <w:t>: 1.609.589.3100</w:t>
    </w:r>
    <w:r w:rsidRPr="00CF58E6">
      <w:rPr>
        <w:rFonts w:ascii="Gudea" w:hAnsi="Gudea"/>
        <w:color w:val="604438"/>
        <w:sz w:val="14"/>
      </w:rPr>
      <w:t xml:space="preserve">   |   </w:t>
    </w:r>
    <w:r w:rsidR="0094419A">
      <w:rPr>
        <w:rFonts w:ascii="Gudea" w:hAnsi="Gudea"/>
        <w:color w:val="604438"/>
        <w:sz w:val="14"/>
      </w:rPr>
      <w:t>EcoHwFlooring</w:t>
    </w:r>
    <w:r w:rsidR="00CF58E6">
      <w:rPr>
        <w:rFonts w:ascii="Gudea" w:hAnsi="Gudea"/>
        <w:color w:val="604438"/>
        <w:sz w:val="14"/>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DA8D" w14:textId="77777777" w:rsidR="00721030" w:rsidRDefault="000F5D32">
    <w:pPr>
      <w:spacing w:after="0" w:line="259" w:lineRule="auto"/>
      <w:ind w:left="0" w:right="19" w:firstLine="0"/>
      <w:jc w:val="center"/>
    </w:pPr>
    <w:r>
      <w:rPr>
        <w:rFonts w:ascii="Georgia" w:eastAsia="Georgia" w:hAnsi="Georgia" w:cs="Georgia"/>
        <w:sz w:val="15"/>
      </w:rPr>
      <w:t xml:space="preserve"> </w:t>
    </w:r>
  </w:p>
  <w:p w14:paraId="3D343860" w14:textId="77777777" w:rsidR="00721030" w:rsidRDefault="000F5D32">
    <w:pPr>
      <w:spacing w:after="2" w:line="240" w:lineRule="auto"/>
      <w:ind w:left="1968" w:right="0" w:hanging="1831"/>
    </w:pPr>
    <w:r>
      <w:rPr>
        <w:sz w:val="14"/>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r w:rsidR="0094419A">
      <w:fldChar w:fldCharType="begin"/>
    </w:r>
    <w:r w:rsidR="0094419A">
      <w:instrText xml:space="preserve"> NUMPAGES   \* MERGEFORMAT </w:instrText>
    </w:r>
    <w:r w:rsidR="0094419A">
      <w:fldChar w:fldCharType="separate"/>
    </w:r>
    <w:r>
      <w:rPr>
        <w:sz w:val="14"/>
      </w:rPr>
      <w:t>6</w:t>
    </w:r>
    <w:r w:rsidR="0094419A">
      <w:rPr>
        <w:sz w:val="14"/>
      </w:rPr>
      <w:fldChar w:fldCharType="end"/>
    </w:r>
    <w:r>
      <w:rPr>
        <w:sz w:val="14"/>
      </w:rPr>
      <w:t xml:space="preserve"> </w:t>
    </w:r>
    <w:r>
      <w:rPr>
        <w:color w:val="8EAC3C"/>
        <w:sz w:val="14"/>
      </w:rPr>
      <w:t>|</w:t>
    </w:r>
    <w:r>
      <w:rPr>
        <w:sz w:val="14"/>
      </w:rPr>
      <w:t xml:space="preserve">  American Woods, Antique Heart Pine, Nature’s Lodge, Orchard Pecan, Pacific Northwest, Vintage Gatehouse, World Woods, New World Unforuled Bamboo, EcoBamboo, Foundations Strand Bamboo,</w:t>
    </w:r>
    <w:r>
      <w:rPr>
        <w:color w:val="000000"/>
        <w:sz w:val="14"/>
      </w:rPr>
      <w:t xml:space="preserve"> </w:t>
    </w:r>
    <w:r>
      <w:rPr>
        <w:sz w:val="14"/>
      </w:rPr>
      <w:t xml:space="preserve">5.19.17 </w:t>
    </w:r>
  </w:p>
  <w:p w14:paraId="17639CF5" w14:textId="77777777" w:rsidR="00721030" w:rsidRDefault="000F5D32">
    <w:pPr>
      <w:spacing w:after="0" w:line="259" w:lineRule="auto"/>
      <w:ind w:left="151" w:right="0" w:firstLine="0"/>
    </w:pPr>
    <w:r>
      <w:rPr>
        <w:sz w:val="14"/>
      </w:rPr>
      <w:t xml:space="preserve">8400B Remington Avenue Pennsauken, NJ 08110 USA    </w:t>
    </w:r>
    <w:r>
      <w:rPr>
        <w:color w:val="8EAC3C"/>
        <w:sz w:val="14"/>
      </w:rPr>
      <w:t>|</w:t>
    </w:r>
    <w:r>
      <w:rPr>
        <w:sz w:val="14"/>
      </w:rPr>
      <w:t xml:space="preserve">    Toll Free: 1.877.740.9420    </w:t>
    </w:r>
    <w:r>
      <w:rPr>
        <w:color w:val="8EAC3C"/>
        <w:sz w:val="14"/>
      </w:rPr>
      <w:t>|</w:t>
    </w:r>
    <w:r>
      <w:rPr>
        <w:sz w:val="14"/>
      </w:rPr>
      <w:t xml:space="preserve">    Phone: 1.303.586.9400    </w:t>
    </w:r>
    <w:r>
      <w:rPr>
        <w:color w:val="8EAC3C"/>
        <w:sz w:val="14"/>
      </w:rPr>
      <w:t>|</w:t>
    </w:r>
    <w:r>
      <w:rPr>
        <w:sz w:val="14"/>
      </w:rPr>
      <w:t xml:space="preserve">     Ecohwflooring.com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39A6" w14:textId="77777777" w:rsidR="0017408C" w:rsidRDefault="0017408C">
      <w:pPr>
        <w:spacing w:after="0" w:line="240" w:lineRule="auto"/>
      </w:pPr>
      <w:r>
        <w:separator/>
      </w:r>
    </w:p>
  </w:footnote>
  <w:footnote w:type="continuationSeparator" w:id="0">
    <w:p w14:paraId="3175F35D" w14:textId="77777777" w:rsidR="0017408C" w:rsidRDefault="0017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766E" w14:textId="77777777" w:rsidR="00721030" w:rsidRDefault="000F5D32">
    <w:pPr>
      <w:spacing w:after="0" w:line="259" w:lineRule="auto"/>
      <w:ind w:left="0" w:right="9" w:firstLine="0"/>
      <w:jc w:val="right"/>
    </w:pPr>
    <w:r>
      <w:rPr>
        <w:noProof/>
      </w:rPr>
      <w:drawing>
        <wp:anchor distT="0" distB="0" distL="114300" distR="114300" simplePos="0" relativeHeight="251658240" behindDoc="0" locked="0" layoutInCell="1" allowOverlap="0" wp14:anchorId="28ED917B" wp14:editId="3CF2E3B1">
          <wp:simplePos x="0" y="0"/>
          <wp:positionH relativeFrom="page">
            <wp:posOffset>914400</wp:posOffset>
          </wp:positionH>
          <wp:positionV relativeFrom="page">
            <wp:posOffset>457199</wp:posOffset>
          </wp:positionV>
          <wp:extent cx="4279400" cy="629517"/>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279400" cy="629517"/>
                  </a:xfrm>
                  <a:prstGeom prst="rect">
                    <a:avLst/>
                  </a:prstGeom>
                </pic:spPr>
              </pic:pic>
            </a:graphicData>
          </a:graphic>
        </wp:anchor>
      </w:drawing>
    </w:r>
    <w:r>
      <w:rPr>
        <w:rFonts w:ascii="Georgia" w:eastAsia="Georgia" w:hAnsi="Georgia" w:cs="Georgia"/>
      </w:rPr>
      <w:t xml:space="preserve"> </w:t>
    </w:r>
    <w:r>
      <w:rPr>
        <w:rFonts w:ascii="Georgia" w:eastAsia="Georgia" w:hAnsi="Georgia" w:cs="Georgia"/>
      </w:rPr>
      <w:tab/>
      <w:t xml:space="preserve"> </w:t>
    </w:r>
    <w:r>
      <w:rPr>
        <w:rFonts w:ascii="Georgia" w:eastAsia="Georgia" w:hAnsi="Georgia" w:cs="Georgia"/>
      </w:rPr>
      <w:tab/>
      <w:t xml:space="preserve"> </w:t>
    </w:r>
  </w:p>
  <w:p w14:paraId="49BA1BD3" w14:textId="77777777" w:rsidR="00721030" w:rsidRDefault="000F5D32">
    <w:pPr>
      <w:spacing w:after="0" w:line="259" w:lineRule="auto"/>
      <w:ind w:left="7" w:right="0" w:firstLine="0"/>
    </w:pPr>
    <w:r>
      <w:rPr>
        <w:rFonts w:ascii="Georgia" w:eastAsia="Georgia" w:hAnsi="Georgia" w:cs="Georgia"/>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34D3" w14:textId="77777777" w:rsidR="00721030" w:rsidRDefault="0094419A" w:rsidP="00CF58E6">
    <w:pPr>
      <w:spacing w:after="0" w:line="259" w:lineRule="auto"/>
      <w:ind w:left="0" w:right="9" w:firstLine="0"/>
    </w:pPr>
    <w:r>
      <w:rPr>
        <w:noProof/>
      </w:rPr>
      <w:drawing>
        <wp:inline distT="0" distB="0" distL="0" distR="0" wp14:anchorId="4D15C621" wp14:editId="575ECF1B">
          <wp:extent cx="5987415" cy="900363"/>
          <wp:effectExtent l="0" t="0" r="0" b="0"/>
          <wp:docPr id="1" name="Picture 1" descr="eco-hardwood-flo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hardwood-floor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7415" cy="900363"/>
                  </a:xfrm>
                  <a:prstGeom prst="rect">
                    <a:avLst/>
                  </a:prstGeom>
                  <a:noFill/>
                  <a:ln>
                    <a:noFill/>
                  </a:ln>
                </pic:spPr>
              </pic:pic>
            </a:graphicData>
          </a:graphic>
        </wp:inline>
      </w:drawing>
    </w:r>
    <w:r w:rsidR="000F5D32">
      <w:rPr>
        <w:rFonts w:ascii="Georgia" w:eastAsia="Georgia" w:hAnsi="Georgia" w:cs="Georgia"/>
      </w:rPr>
      <w:t xml:space="preserve"> </w:t>
    </w:r>
  </w:p>
  <w:p w14:paraId="6DDB25B7" w14:textId="77777777" w:rsidR="00721030" w:rsidRDefault="000F5D32">
    <w:pPr>
      <w:spacing w:after="0" w:line="259" w:lineRule="auto"/>
      <w:ind w:left="7" w:right="0" w:firstLine="0"/>
    </w:pPr>
    <w:r>
      <w:rPr>
        <w:rFonts w:ascii="Georgia" w:eastAsia="Georgia" w:hAnsi="Georgia" w:cs="Georgia"/>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E064" w14:textId="77777777" w:rsidR="00721030" w:rsidRDefault="000F5D32">
    <w:pPr>
      <w:spacing w:after="0" w:line="259" w:lineRule="auto"/>
      <w:ind w:left="0" w:right="9" w:firstLine="0"/>
      <w:jc w:val="right"/>
    </w:pPr>
    <w:r>
      <w:rPr>
        <w:noProof/>
      </w:rPr>
      <w:drawing>
        <wp:anchor distT="0" distB="0" distL="114300" distR="114300" simplePos="0" relativeHeight="251660288" behindDoc="0" locked="0" layoutInCell="1" allowOverlap="0" wp14:anchorId="6B3C26F5" wp14:editId="7DAF7146">
          <wp:simplePos x="0" y="0"/>
          <wp:positionH relativeFrom="page">
            <wp:posOffset>914400</wp:posOffset>
          </wp:positionH>
          <wp:positionV relativeFrom="page">
            <wp:posOffset>457199</wp:posOffset>
          </wp:positionV>
          <wp:extent cx="4279400" cy="629517"/>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279400" cy="629517"/>
                  </a:xfrm>
                  <a:prstGeom prst="rect">
                    <a:avLst/>
                  </a:prstGeom>
                </pic:spPr>
              </pic:pic>
            </a:graphicData>
          </a:graphic>
        </wp:anchor>
      </w:drawing>
    </w:r>
    <w:r>
      <w:rPr>
        <w:rFonts w:ascii="Georgia" w:eastAsia="Georgia" w:hAnsi="Georgia" w:cs="Georgia"/>
      </w:rPr>
      <w:t xml:space="preserve"> </w:t>
    </w:r>
    <w:r>
      <w:rPr>
        <w:rFonts w:ascii="Georgia" w:eastAsia="Georgia" w:hAnsi="Georgia" w:cs="Georgia"/>
      </w:rPr>
      <w:tab/>
      <w:t xml:space="preserve"> </w:t>
    </w:r>
    <w:r>
      <w:rPr>
        <w:rFonts w:ascii="Georgia" w:eastAsia="Georgia" w:hAnsi="Georgia" w:cs="Georgia"/>
      </w:rPr>
      <w:tab/>
      <w:t xml:space="preserve"> </w:t>
    </w:r>
  </w:p>
  <w:p w14:paraId="47984A19" w14:textId="77777777" w:rsidR="00721030" w:rsidRDefault="000F5D32">
    <w:pPr>
      <w:spacing w:after="0" w:line="259" w:lineRule="auto"/>
      <w:ind w:left="7" w:right="0" w:firstLine="0"/>
    </w:pPr>
    <w:r>
      <w:rPr>
        <w:rFonts w:ascii="Georgia" w:eastAsia="Georgia" w:hAnsi="Georgia" w:cs="Georgia"/>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97DD9"/>
    <w:multiLevelType w:val="hybridMultilevel"/>
    <w:tmpl w:val="7844631E"/>
    <w:lvl w:ilvl="0" w:tplc="DF9AA6F6">
      <w:start w:val="1"/>
      <w:numFmt w:val="bullet"/>
      <w:lvlText w:val="•"/>
      <w:lvlJc w:val="left"/>
      <w:pPr>
        <w:ind w:left="727"/>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1" w:tplc="D5C47DD8">
      <w:start w:val="1"/>
      <w:numFmt w:val="bullet"/>
      <w:lvlText w:val="o"/>
      <w:lvlJc w:val="left"/>
      <w:pPr>
        <w:ind w:left="1439"/>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2" w:tplc="559A61E0">
      <w:start w:val="1"/>
      <w:numFmt w:val="bullet"/>
      <w:lvlText w:val="▪"/>
      <w:lvlJc w:val="left"/>
      <w:pPr>
        <w:ind w:left="2159"/>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3" w:tplc="6D20022E">
      <w:start w:val="1"/>
      <w:numFmt w:val="bullet"/>
      <w:lvlText w:val="•"/>
      <w:lvlJc w:val="left"/>
      <w:pPr>
        <w:ind w:left="2879"/>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4" w:tplc="145C6462">
      <w:start w:val="1"/>
      <w:numFmt w:val="bullet"/>
      <w:lvlText w:val="o"/>
      <w:lvlJc w:val="left"/>
      <w:pPr>
        <w:ind w:left="3599"/>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5" w:tplc="69DC85E4">
      <w:start w:val="1"/>
      <w:numFmt w:val="bullet"/>
      <w:lvlText w:val="▪"/>
      <w:lvlJc w:val="left"/>
      <w:pPr>
        <w:ind w:left="4319"/>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6" w:tplc="24B0D16A">
      <w:start w:val="1"/>
      <w:numFmt w:val="bullet"/>
      <w:lvlText w:val="•"/>
      <w:lvlJc w:val="left"/>
      <w:pPr>
        <w:ind w:left="5039"/>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7" w:tplc="4A3A2388">
      <w:start w:val="1"/>
      <w:numFmt w:val="bullet"/>
      <w:lvlText w:val="o"/>
      <w:lvlJc w:val="left"/>
      <w:pPr>
        <w:ind w:left="5759"/>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8" w:tplc="6E3689BE">
      <w:start w:val="1"/>
      <w:numFmt w:val="bullet"/>
      <w:lvlText w:val="▪"/>
      <w:lvlJc w:val="left"/>
      <w:pPr>
        <w:ind w:left="6479"/>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abstractNum>
  <w:abstractNum w:abstractNumId="1" w15:restartNumberingAfterBreak="0">
    <w:nsid w:val="3E7A7D45"/>
    <w:multiLevelType w:val="hybridMultilevel"/>
    <w:tmpl w:val="09AC4C62"/>
    <w:lvl w:ilvl="0" w:tplc="A7501332">
      <w:start w:val="1"/>
      <w:numFmt w:val="lowerLetter"/>
      <w:lvlText w:val="%1."/>
      <w:lvlJc w:val="left"/>
      <w:pPr>
        <w:ind w:left="1447"/>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B660FF9A">
      <w:start w:val="1"/>
      <w:numFmt w:val="lowerLetter"/>
      <w:lvlText w:val="%2"/>
      <w:lvlJc w:val="left"/>
      <w:pPr>
        <w:ind w:left="21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58787D9C">
      <w:start w:val="1"/>
      <w:numFmt w:val="lowerRoman"/>
      <w:lvlText w:val="%3"/>
      <w:lvlJc w:val="left"/>
      <w:pPr>
        <w:ind w:left="28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32C0766E">
      <w:start w:val="1"/>
      <w:numFmt w:val="decimal"/>
      <w:lvlText w:val="%4"/>
      <w:lvlJc w:val="left"/>
      <w:pPr>
        <w:ind w:left="36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CDDE6B2E">
      <w:start w:val="1"/>
      <w:numFmt w:val="lowerLetter"/>
      <w:lvlText w:val="%5"/>
      <w:lvlJc w:val="left"/>
      <w:pPr>
        <w:ind w:left="43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1C8206E8">
      <w:start w:val="1"/>
      <w:numFmt w:val="lowerRoman"/>
      <w:lvlText w:val="%6"/>
      <w:lvlJc w:val="left"/>
      <w:pPr>
        <w:ind w:left="50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347496A6">
      <w:start w:val="1"/>
      <w:numFmt w:val="decimal"/>
      <w:lvlText w:val="%7"/>
      <w:lvlJc w:val="left"/>
      <w:pPr>
        <w:ind w:left="57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CC7C32E0">
      <w:start w:val="1"/>
      <w:numFmt w:val="lowerLetter"/>
      <w:lvlText w:val="%8"/>
      <w:lvlJc w:val="left"/>
      <w:pPr>
        <w:ind w:left="64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31EA2E3E">
      <w:start w:val="1"/>
      <w:numFmt w:val="lowerRoman"/>
      <w:lvlText w:val="%9"/>
      <w:lvlJc w:val="left"/>
      <w:pPr>
        <w:ind w:left="72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2" w15:restartNumberingAfterBreak="0">
    <w:nsid w:val="77FB1AB3"/>
    <w:multiLevelType w:val="hybridMultilevel"/>
    <w:tmpl w:val="0A1664E4"/>
    <w:lvl w:ilvl="0" w:tplc="E000FEB8">
      <w:start w:val="1"/>
      <w:numFmt w:val="decimal"/>
      <w:lvlText w:val="%1)"/>
      <w:lvlJc w:val="left"/>
      <w:pPr>
        <w:ind w:left="727"/>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631EE8AE">
      <w:start w:val="1"/>
      <w:numFmt w:val="lowerLetter"/>
      <w:lvlText w:val="%2."/>
      <w:lvlJc w:val="left"/>
      <w:pPr>
        <w:ind w:left="144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FAC06250">
      <w:start w:val="1"/>
      <w:numFmt w:val="lowerRoman"/>
      <w:lvlText w:val="%3"/>
      <w:lvlJc w:val="left"/>
      <w:pPr>
        <w:ind w:left="216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35F2148A">
      <w:start w:val="1"/>
      <w:numFmt w:val="decimal"/>
      <w:lvlText w:val="%4"/>
      <w:lvlJc w:val="left"/>
      <w:pPr>
        <w:ind w:left="288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78C46686">
      <w:start w:val="1"/>
      <w:numFmt w:val="lowerLetter"/>
      <w:lvlText w:val="%5"/>
      <w:lvlJc w:val="left"/>
      <w:pPr>
        <w:ind w:left="360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A6B640BE">
      <w:start w:val="1"/>
      <w:numFmt w:val="lowerRoman"/>
      <w:lvlText w:val="%6"/>
      <w:lvlJc w:val="left"/>
      <w:pPr>
        <w:ind w:left="432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46D4C466">
      <w:start w:val="1"/>
      <w:numFmt w:val="decimal"/>
      <w:lvlText w:val="%7"/>
      <w:lvlJc w:val="left"/>
      <w:pPr>
        <w:ind w:left="504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15D01504">
      <w:start w:val="1"/>
      <w:numFmt w:val="lowerLetter"/>
      <w:lvlText w:val="%8"/>
      <w:lvlJc w:val="left"/>
      <w:pPr>
        <w:ind w:left="576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B0506B50">
      <w:start w:val="1"/>
      <w:numFmt w:val="lowerRoman"/>
      <w:lvlText w:val="%9"/>
      <w:lvlJc w:val="left"/>
      <w:pPr>
        <w:ind w:left="648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30"/>
    <w:rsid w:val="000148B4"/>
    <w:rsid w:val="000F5D32"/>
    <w:rsid w:val="0017408C"/>
    <w:rsid w:val="001C774B"/>
    <w:rsid w:val="004174DD"/>
    <w:rsid w:val="00721030"/>
    <w:rsid w:val="0094419A"/>
    <w:rsid w:val="00CF58E6"/>
    <w:rsid w:val="00ED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01D84"/>
  <w15:docId w15:val="{6F380B97-4598-4A57-9C10-63BC34EC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1" w:lineRule="auto"/>
      <w:ind w:left="17" w:right="29" w:hanging="10"/>
    </w:pPr>
    <w:rPr>
      <w:rFonts w:ascii="Adamina" w:eastAsia="Adamina" w:hAnsi="Adamina" w:cs="Adamina"/>
      <w:color w:val="4A3517"/>
    </w:rPr>
  </w:style>
  <w:style w:type="paragraph" w:styleId="Heading1">
    <w:name w:val="heading 1"/>
    <w:next w:val="Normal"/>
    <w:link w:val="Heading1Char"/>
    <w:uiPriority w:val="9"/>
    <w:unhideWhenUsed/>
    <w:qFormat/>
    <w:pPr>
      <w:keepNext/>
      <w:keepLines/>
      <w:spacing w:after="89"/>
      <w:ind w:left="10" w:right="60" w:hanging="10"/>
      <w:jc w:val="center"/>
      <w:outlineLvl w:val="0"/>
    </w:pPr>
    <w:rPr>
      <w:rFonts w:ascii="Adamina" w:eastAsia="Adamina" w:hAnsi="Adamina" w:cs="Adamina"/>
      <w:color w:val="8EAC3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damina" w:eastAsia="Adamina" w:hAnsi="Adamina" w:cs="Adamina"/>
      <w:color w:val="8EAC3C"/>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10031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WFI</dc:creator>
  <cp:keywords/>
  <cp:lastModifiedBy>Andy Gallo</cp:lastModifiedBy>
  <cp:revision>2</cp:revision>
  <dcterms:created xsi:type="dcterms:W3CDTF">2018-02-02T13:30:00Z</dcterms:created>
  <dcterms:modified xsi:type="dcterms:W3CDTF">2018-02-02T13:30:00Z</dcterms:modified>
</cp:coreProperties>
</file>